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398AF63E" wp14:paraId="4A60639D" wp14:textId="43666ABA">
      <w:pPr>
        <w:spacing w:after="200"/>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rsidR="687762AA">
        <w:drawing>
          <wp:inline xmlns:wp14="http://schemas.microsoft.com/office/word/2010/wordprocessingDrawing" wp14:editId="466FEB42" wp14:anchorId="5E447870">
            <wp:extent cx="1695450" cy="657225"/>
            <wp:effectExtent l="0" t="0" r="0" b="0"/>
            <wp:docPr id="1240200575" name="drawing" title="ETSU Logo&#10;ETSU name and logo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40200575" name="Picture 1240200575"/>
                    <pic:cNvPicPr/>
                  </pic:nvPicPr>
                  <pic:blipFill>
                    <a:blip xmlns:r="http://schemas.openxmlformats.org/officeDocument/2006/relationships" r:embed="rId977340285">
                      <a:extLst>
                        <a:ext uri="{28A0092B-C50C-407E-A947-70E740481C1C}">
                          <a14:useLocalDpi xmlns:a14="http://schemas.microsoft.com/office/drawing/2010/main"/>
                        </a:ext>
                      </a:extLst>
                    </a:blip>
                    <a:stretch>
                      <a:fillRect/>
                    </a:stretch>
                  </pic:blipFill>
                  <pic:spPr>
                    <a:xfrm>
                      <a:off x="0" y="0"/>
                      <a:ext cx="1695450" cy="657225"/>
                    </a:xfrm>
                    <a:prstGeom prst="rect">
                      <a:avLst/>
                    </a:prstGeom>
                  </pic:spPr>
                </pic:pic>
              </a:graphicData>
            </a:graphic>
          </wp:inline>
        </w:drawing>
      </w:r>
    </w:p>
    <w:p xmlns:wp14="http://schemas.microsoft.com/office/word/2010/wordml" w:rsidP="398AF63E" wp14:paraId="4A391C05" wp14:textId="74F3958D">
      <w:pPr>
        <w:spacing w:after="60"/>
        <w:jc w:val="center"/>
        <w:rPr>
          <w:rFonts w:ascii="Calibri" w:hAnsi="Calibri" w:eastAsia="Calibri" w:cs="Calibri"/>
          <w:b w:val="0"/>
          <w:bCs w:val="0"/>
          <w:i w:val="0"/>
          <w:iCs w:val="0"/>
          <w:caps w:val="0"/>
          <w:smallCaps w:val="0"/>
          <w:noProof w:val="0"/>
          <w:color w:val="000000" w:themeColor="text1" w:themeTint="FF" w:themeShade="FF"/>
          <w:sz w:val="28"/>
          <w:szCs w:val="28"/>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8"/>
          <w:szCs w:val="28"/>
          <w:lang w:val="en-US"/>
        </w:rPr>
        <w:t>CSCI 1300 – Practical Applications of Artificial Intelligence</w:t>
      </w:r>
    </w:p>
    <w:p xmlns:wp14="http://schemas.microsoft.com/office/word/2010/wordml" w:rsidP="398AF63E" wp14:paraId="51FE1477" wp14:textId="0218B137">
      <w:pPr>
        <w:spacing w:after="240"/>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Credits: 3 | Term: Fall 2026</w:t>
      </w:r>
    </w:p>
    <w:p xmlns:wp14="http://schemas.microsoft.com/office/word/2010/wordml" w:rsidP="398AF63E" wp14:paraId="5B3B8166" wp14:textId="3598DE43">
      <w:pPr>
        <w:pBdr>
          <w:top w:val="single" w:color="FFC000" w:sz="4" w:space="1"/>
          <w:left w:val="single" w:color="FFC000" w:sz="4" w:space="4"/>
          <w:bottom w:val="single" w:color="FFC000" w:sz="4" w:space="1"/>
          <w:right w:val="single" w:color="FFC000" w:sz="4" w:space="4"/>
        </w:pBdr>
        <w:shd w:val="clear" w:color="auto" w:fill="00206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Welcome to this class!</w:t>
      </w:r>
    </w:p>
    <w:p xmlns:wp14="http://schemas.microsoft.com/office/word/2010/wordml" w:rsidP="398AF63E" wp14:paraId="349E2A58" wp14:textId="6ABF1C6D">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Welcome from Me, Your Instructor</w:t>
      </w:r>
    </w:p>
    <w:p xmlns:wp14="http://schemas.microsoft.com/office/word/2010/wordml" w:rsidP="398AF63E" wp14:paraId="7A196223" wp14:textId="031E795B">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Welcome to Practical Applications of Artificial Intelligence! I’m Dr. Chelsie Dubay, and I’m excited to explore the world of AI with you this semester. Whether you’re deeply curious about AI or just starting to notice how it shows up in everyday life, this course is designed to meet you where you are. We’ll learn together through hands-on experimentation, thoughtful discussion, and collaborative projects. My goal is for you to leave this course feeling confident, critical, and informed about the AI technologies shaping our world.</w:t>
      </w:r>
    </w:p>
    <w:p xmlns:wp14="http://schemas.microsoft.com/office/word/2010/wordml" w:rsidP="398AF63E" wp14:paraId="56B14E4C" wp14:textId="5D83684D">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An Essential Question We Will Ponder</w:t>
      </w:r>
    </w:p>
    <w:p xmlns:wp14="http://schemas.microsoft.com/office/word/2010/wordml" w:rsidP="398AF63E" wp14:paraId="4CD5412A" wp14:textId="7BF25A18">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As artificial intelligence becomes embedded in nearly every aspect of modern life, how do we decide when AI should be used—and when it shouldn’t—to serve the well-being of individuals and communities?</w:t>
      </w:r>
    </w:p>
    <w:p xmlns:wp14="http://schemas.microsoft.com/office/word/2010/wordml" w:rsidP="398AF63E" wp14:paraId="25B487BE" wp14:textId="771B969E">
      <w:pPr>
        <w:pBdr>
          <w:top w:val="single" w:color="FFC000" w:sz="4" w:space="1"/>
          <w:left w:val="single" w:color="FFC000" w:sz="4" w:space="4"/>
          <w:bottom w:val="single" w:color="FFC000" w:sz="4" w:space="1"/>
          <w:right w:val="single" w:color="FFC000" w:sz="4" w:space="4"/>
        </w:pBdr>
        <w:shd w:val="clear" w:color="auto" w:fill="00206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Where and when does our class meet?</w:t>
      </w:r>
    </w:p>
    <w:p xmlns:wp14="http://schemas.microsoft.com/office/word/2010/wordml" w:rsidP="398AF63E" wp14:paraId="370DC39C" wp14:textId="128AA5E9">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78C3CCE1" w:rsidR="397CD1A7">
        <w:rPr>
          <w:rFonts w:ascii="Calibri" w:hAnsi="Calibri" w:eastAsia="Calibri" w:cs="Calibri"/>
          <w:b w:val="1"/>
          <w:bCs w:val="1"/>
          <w:i w:val="0"/>
          <w:iCs w:val="0"/>
          <w:caps w:val="0"/>
          <w:smallCaps w:val="0"/>
          <w:noProof w:val="0"/>
          <w:color w:val="000000" w:themeColor="text1" w:themeTint="FF" w:themeShade="FF"/>
          <w:sz w:val="22"/>
          <w:szCs w:val="22"/>
          <w:lang w:val="en-US"/>
        </w:rPr>
        <w:t>Location &amp; Meeting Time</w:t>
      </w:r>
    </w:p>
    <w:tbl>
      <w:tblPr>
        <w:tblStyle w:val="TableNormal"/>
        <w:bidiVisual w:val="0"/>
        <w:tblW w:w="0" w:type="auto"/>
        <w:tblLook w:val="06A0" w:firstRow="1" w:lastRow="0" w:firstColumn="1" w:lastColumn="0" w:noHBand="1" w:noVBand="1"/>
      </w:tblPr>
      <w:tblGrid>
        <w:gridCol w:w="1830"/>
        <w:gridCol w:w="2295"/>
        <w:gridCol w:w="2441"/>
        <w:gridCol w:w="2167"/>
      </w:tblGrid>
      <w:tr w:rsidR="78C3CCE1" w:rsidTr="78C3CCE1" w14:paraId="1434EEDB">
        <w:trPr>
          <w:trHeight w:val="300"/>
        </w:trPr>
        <w:tc>
          <w:tcPr>
            <w:tcW w:w="1830" w:type="dxa"/>
            <w:tcBorders>
              <w:top w:val="single" w:color="041E42" w:sz="6"/>
              <w:left w:val="single" w:color="041E42" w:sz="6"/>
              <w:bottom w:val="single" w:color="041E42" w:sz="6"/>
              <w:right w:val="single" w:color="041E42" w:sz="6"/>
            </w:tcBorders>
            <w:shd w:val="clear" w:color="auto" w:fill="041E42"/>
            <w:tcMar>
              <w:top w:w="150" w:type="dxa"/>
              <w:left w:w="180" w:type="dxa"/>
              <w:bottom w:w="150" w:type="dxa"/>
              <w:right w:w="180" w:type="dxa"/>
            </w:tcMar>
            <w:vAlign w:val="center"/>
          </w:tcPr>
          <w:p w:rsidR="78C3CCE1" w:rsidP="78C3CCE1" w:rsidRDefault="78C3CCE1" w14:paraId="3AEE83D9" w14:textId="616101B3">
            <w:pPr>
              <w:spacing w:before="0" w:beforeAutospacing="off" w:after="0" w:afterAutospacing="off"/>
              <w:jc w:val="left"/>
            </w:pPr>
            <w:r w:rsidRPr="78C3CCE1" w:rsidR="78C3CCE1">
              <w:rPr>
                <w:rFonts w:ascii="Segoe UI" w:hAnsi="Segoe UI" w:eastAsia="Segoe UI" w:cs="Segoe UI"/>
                <w:b w:val="1"/>
                <w:bCs w:val="1"/>
                <w:i w:val="0"/>
                <w:iCs w:val="0"/>
                <w:caps w:val="0"/>
                <w:smallCaps w:val="0"/>
                <w:color w:val="FFFFFF" w:themeColor="background1" w:themeTint="FF" w:themeShade="FF"/>
                <w:sz w:val="21"/>
                <w:szCs w:val="21"/>
              </w:rPr>
              <w:t>Section</w:t>
            </w:r>
          </w:p>
        </w:tc>
        <w:tc>
          <w:tcPr>
            <w:tcW w:w="2295" w:type="dxa"/>
            <w:tcBorders>
              <w:top w:val="single" w:color="041E42" w:sz="6"/>
              <w:left w:val="single" w:color="041E42" w:sz="6"/>
              <w:bottom w:val="single" w:color="041E42" w:sz="6"/>
              <w:right w:val="single" w:color="041E42" w:sz="6"/>
            </w:tcBorders>
            <w:shd w:val="clear" w:color="auto" w:fill="041E42"/>
            <w:tcMar>
              <w:top w:w="150" w:type="dxa"/>
              <w:left w:w="180" w:type="dxa"/>
              <w:bottom w:w="150" w:type="dxa"/>
              <w:right w:w="180" w:type="dxa"/>
            </w:tcMar>
            <w:vAlign w:val="center"/>
          </w:tcPr>
          <w:p w:rsidR="78C3CCE1" w:rsidP="78C3CCE1" w:rsidRDefault="78C3CCE1" w14:paraId="133DF31D" w14:textId="384C0926">
            <w:pPr>
              <w:spacing w:before="0" w:beforeAutospacing="off" w:after="0" w:afterAutospacing="off"/>
              <w:jc w:val="left"/>
            </w:pPr>
            <w:r w:rsidRPr="78C3CCE1" w:rsidR="78C3CCE1">
              <w:rPr>
                <w:rFonts w:ascii="Segoe UI" w:hAnsi="Segoe UI" w:eastAsia="Segoe UI" w:cs="Segoe UI"/>
                <w:b w:val="1"/>
                <w:bCs w:val="1"/>
                <w:i w:val="0"/>
                <w:iCs w:val="0"/>
                <w:caps w:val="0"/>
                <w:smallCaps w:val="0"/>
                <w:color w:val="FFFFFF" w:themeColor="background1" w:themeTint="FF" w:themeShade="FF"/>
                <w:sz w:val="21"/>
                <w:szCs w:val="21"/>
              </w:rPr>
              <w:t>Graduate Assistant</w:t>
            </w:r>
          </w:p>
        </w:tc>
        <w:tc>
          <w:tcPr>
            <w:tcW w:w="2441" w:type="dxa"/>
            <w:tcBorders>
              <w:top w:val="single" w:color="041E42" w:sz="6"/>
              <w:left w:val="single" w:color="041E42" w:sz="6"/>
              <w:bottom w:val="single" w:color="041E42" w:sz="6"/>
              <w:right w:val="single" w:color="041E42" w:sz="6"/>
            </w:tcBorders>
            <w:shd w:val="clear" w:color="auto" w:fill="041E42"/>
            <w:tcMar>
              <w:top w:w="150" w:type="dxa"/>
              <w:left w:w="180" w:type="dxa"/>
              <w:bottom w:w="150" w:type="dxa"/>
              <w:right w:w="180" w:type="dxa"/>
            </w:tcMar>
            <w:vAlign w:val="center"/>
          </w:tcPr>
          <w:p w:rsidR="78C3CCE1" w:rsidP="78C3CCE1" w:rsidRDefault="78C3CCE1" w14:paraId="38FB9C1E" w14:textId="6CA34411">
            <w:pPr>
              <w:spacing w:before="0" w:beforeAutospacing="off" w:after="0" w:afterAutospacing="off"/>
              <w:jc w:val="left"/>
            </w:pPr>
            <w:r w:rsidRPr="78C3CCE1" w:rsidR="78C3CCE1">
              <w:rPr>
                <w:rFonts w:ascii="Segoe UI" w:hAnsi="Segoe UI" w:eastAsia="Segoe UI" w:cs="Segoe UI"/>
                <w:b w:val="1"/>
                <w:bCs w:val="1"/>
                <w:i w:val="0"/>
                <w:iCs w:val="0"/>
                <w:caps w:val="0"/>
                <w:smallCaps w:val="0"/>
                <w:color w:val="FFFFFF" w:themeColor="background1" w:themeTint="FF" w:themeShade="FF"/>
                <w:sz w:val="21"/>
                <w:szCs w:val="21"/>
              </w:rPr>
              <w:t>Days &amp; Time</w:t>
            </w:r>
          </w:p>
        </w:tc>
        <w:tc>
          <w:tcPr>
            <w:tcW w:w="2167" w:type="dxa"/>
            <w:tcBorders>
              <w:top w:val="single" w:color="041E42" w:sz="6"/>
              <w:left w:val="single" w:color="041E42" w:sz="6"/>
              <w:bottom w:val="single" w:color="041E42" w:sz="6"/>
              <w:right w:val="single" w:color="041E42" w:sz="6"/>
            </w:tcBorders>
            <w:shd w:val="clear" w:color="auto" w:fill="041E42"/>
            <w:tcMar>
              <w:top w:w="150" w:type="dxa"/>
              <w:left w:w="180" w:type="dxa"/>
              <w:bottom w:w="150" w:type="dxa"/>
              <w:right w:w="180" w:type="dxa"/>
            </w:tcMar>
            <w:vAlign w:val="center"/>
          </w:tcPr>
          <w:p w:rsidR="78C3CCE1" w:rsidP="78C3CCE1" w:rsidRDefault="78C3CCE1" w14:paraId="6E0ED061" w14:textId="35EDE5E8">
            <w:pPr>
              <w:spacing w:before="0" w:beforeAutospacing="off" w:after="0" w:afterAutospacing="off"/>
              <w:jc w:val="left"/>
            </w:pPr>
            <w:r w:rsidRPr="78C3CCE1" w:rsidR="78C3CCE1">
              <w:rPr>
                <w:rFonts w:ascii="Segoe UI" w:hAnsi="Segoe UI" w:eastAsia="Segoe UI" w:cs="Segoe UI"/>
                <w:b w:val="1"/>
                <w:bCs w:val="1"/>
                <w:i w:val="0"/>
                <w:iCs w:val="0"/>
                <w:caps w:val="0"/>
                <w:smallCaps w:val="0"/>
                <w:color w:val="FFFFFF" w:themeColor="background1" w:themeTint="FF" w:themeShade="FF"/>
                <w:sz w:val="21"/>
                <w:szCs w:val="21"/>
              </w:rPr>
              <w:t>Location</w:t>
            </w:r>
          </w:p>
        </w:tc>
      </w:tr>
      <w:tr w:rsidR="78C3CCE1" w:rsidTr="78C3CCE1" w14:paraId="50FECE5A">
        <w:trPr>
          <w:trHeight w:val="300"/>
        </w:trPr>
        <w:tc>
          <w:tcPr>
            <w:tcW w:w="1830"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17279348" w14:textId="32290D66">
            <w:pPr>
              <w:spacing w:before="0" w:beforeAutospacing="off" w:after="0" w:afterAutospacing="off"/>
            </w:pPr>
            <w:r w:rsidRPr="78C3CCE1" w:rsidR="78C3CCE1">
              <w:rPr>
                <w:rFonts w:ascii="Segoe UI" w:hAnsi="Segoe UI" w:eastAsia="Segoe UI" w:cs="Segoe UI"/>
                <w:b w:val="1"/>
                <w:bCs w:val="1"/>
                <w:i w:val="0"/>
                <w:iCs w:val="0"/>
                <w:caps w:val="0"/>
                <w:smallCaps w:val="0"/>
                <w:color w:val="041E42"/>
                <w:sz w:val="21"/>
                <w:szCs w:val="21"/>
              </w:rPr>
              <w:t>1300-001</w:t>
            </w:r>
          </w:p>
        </w:tc>
        <w:tc>
          <w:tcPr>
            <w:tcW w:w="2295"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365941F3" w:rsidP="78C3CCE1" w:rsidRDefault="365941F3" w14:paraId="5491048E" w14:textId="738D03F2">
            <w:pPr>
              <w:pStyle w:val="Normal"/>
              <w:suppressLineNumbers w:val="0"/>
              <w:bidi w:val="0"/>
              <w:spacing w:before="0" w:beforeAutospacing="off" w:after="0" w:afterAutospacing="off" w:line="279" w:lineRule="auto"/>
              <w:ind w:left="0" w:right="0"/>
              <w:jc w:val="left"/>
            </w:pPr>
            <w:r w:rsidRPr="78C3CCE1" w:rsidR="365941F3">
              <w:rPr>
                <w:rFonts w:ascii="Segoe UI" w:hAnsi="Segoe UI" w:eastAsia="Segoe UI" w:cs="Segoe UI"/>
                <w:b w:val="0"/>
                <w:bCs w:val="0"/>
                <w:i w:val="0"/>
                <w:iCs w:val="0"/>
                <w:caps w:val="0"/>
                <w:smallCaps w:val="0"/>
                <w:color w:val="232323"/>
                <w:sz w:val="21"/>
                <w:szCs w:val="21"/>
              </w:rPr>
              <w:t>Dr. Dubay</w:t>
            </w:r>
          </w:p>
        </w:tc>
        <w:tc>
          <w:tcPr>
            <w:tcW w:w="2441"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5527FC5D" w14:textId="5F32AF6B">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T 8:35–9:55 am</w:t>
            </w:r>
            <w:r>
              <w:br/>
            </w:r>
            <w:r w:rsidRPr="78C3CCE1" w:rsidR="78C3CCE1">
              <w:rPr>
                <w:rFonts w:ascii="Segoe UI" w:hAnsi="Segoe UI" w:eastAsia="Segoe UI" w:cs="Segoe UI"/>
                <w:b w:val="0"/>
                <w:bCs w:val="0"/>
                <w:i w:val="0"/>
                <w:iCs w:val="0"/>
                <w:caps w:val="0"/>
                <w:smallCaps w:val="0"/>
                <w:color w:val="232323"/>
                <w:sz w:val="21"/>
                <w:szCs w:val="21"/>
              </w:rPr>
              <w:t>R 8:35–9:55 am</w:t>
            </w:r>
          </w:p>
        </w:tc>
        <w:tc>
          <w:tcPr>
            <w:tcW w:w="2167"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7E82578D" w14:textId="52E38BD7">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BC 225 (T)</w:t>
            </w:r>
            <w:r>
              <w:br/>
            </w:r>
            <w:r w:rsidRPr="78C3CCE1" w:rsidR="78C3CCE1">
              <w:rPr>
                <w:rFonts w:ascii="Segoe UI" w:hAnsi="Segoe UI" w:eastAsia="Segoe UI" w:cs="Segoe UI"/>
                <w:b w:val="0"/>
                <w:bCs w:val="0"/>
                <w:i w:val="0"/>
                <w:iCs w:val="0"/>
                <w:caps w:val="0"/>
                <w:smallCaps w:val="0"/>
                <w:color w:val="232323"/>
                <w:sz w:val="21"/>
                <w:szCs w:val="21"/>
              </w:rPr>
              <w:t>BC 220 (R)</w:t>
            </w:r>
          </w:p>
        </w:tc>
      </w:tr>
      <w:tr w:rsidR="78C3CCE1" w:rsidTr="78C3CCE1" w14:paraId="39AAFF8C">
        <w:trPr>
          <w:trHeight w:val="300"/>
        </w:trPr>
        <w:tc>
          <w:tcPr>
            <w:tcW w:w="1830"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645D6D40" w14:textId="74BA22B1">
            <w:pPr>
              <w:spacing w:before="0" w:beforeAutospacing="off" w:after="0" w:afterAutospacing="off"/>
            </w:pPr>
            <w:r w:rsidRPr="78C3CCE1" w:rsidR="78C3CCE1">
              <w:rPr>
                <w:rFonts w:ascii="Segoe UI" w:hAnsi="Segoe UI" w:eastAsia="Segoe UI" w:cs="Segoe UI"/>
                <w:b w:val="1"/>
                <w:bCs w:val="1"/>
                <w:i w:val="0"/>
                <w:iCs w:val="0"/>
                <w:caps w:val="0"/>
                <w:smallCaps w:val="0"/>
                <w:color w:val="041E42"/>
                <w:sz w:val="21"/>
                <w:szCs w:val="21"/>
              </w:rPr>
              <w:t>1300-002</w:t>
            </w:r>
          </w:p>
        </w:tc>
        <w:tc>
          <w:tcPr>
            <w:tcW w:w="2295"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30F632C6" w:rsidP="78C3CCE1" w:rsidRDefault="30F632C6" w14:paraId="6E4EEF4E" w14:textId="1BC70171">
            <w:pPr>
              <w:spacing w:before="0" w:beforeAutospacing="off" w:after="0" w:afterAutospacing="off"/>
            </w:pPr>
            <w:r w:rsidRPr="78C3CCE1" w:rsidR="30F632C6">
              <w:rPr>
                <w:rFonts w:ascii="Segoe UI" w:hAnsi="Segoe UI" w:eastAsia="Segoe UI" w:cs="Segoe UI"/>
                <w:b w:val="0"/>
                <w:bCs w:val="0"/>
                <w:i w:val="0"/>
                <w:iCs w:val="0"/>
                <w:caps w:val="0"/>
                <w:smallCaps w:val="0"/>
                <w:color w:val="232323"/>
                <w:sz w:val="21"/>
                <w:szCs w:val="21"/>
              </w:rPr>
              <w:t xml:space="preserve">Dr. Dubay/ </w:t>
            </w:r>
            <w:r w:rsidRPr="78C3CCE1" w:rsidR="78C3CCE1">
              <w:rPr>
                <w:rFonts w:ascii="Segoe UI" w:hAnsi="Segoe UI" w:eastAsia="Segoe UI" w:cs="Segoe UI"/>
                <w:b w:val="0"/>
                <w:bCs w:val="0"/>
                <w:i w:val="0"/>
                <w:iCs w:val="0"/>
                <w:caps w:val="0"/>
                <w:smallCaps w:val="0"/>
                <w:color w:val="232323"/>
                <w:sz w:val="21"/>
                <w:szCs w:val="21"/>
              </w:rPr>
              <w:t>Ameerat</w:t>
            </w:r>
          </w:p>
        </w:tc>
        <w:tc>
          <w:tcPr>
            <w:tcW w:w="2441"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2B8F7FD1" w14:textId="318CF12B">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M 8:15–9:05 am</w:t>
            </w:r>
            <w:r>
              <w:br/>
            </w:r>
            <w:r w:rsidRPr="78C3CCE1" w:rsidR="78C3CCE1">
              <w:rPr>
                <w:rFonts w:ascii="Segoe UI" w:hAnsi="Segoe UI" w:eastAsia="Segoe UI" w:cs="Segoe UI"/>
                <w:b w:val="0"/>
                <w:bCs w:val="0"/>
                <w:i w:val="0"/>
                <w:iCs w:val="0"/>
                <w:caps w:val="0"/>
                <w:smallCaps w:val="0"/>
                <w:color w:val="232323"/>
                <w:sz w:val="21"/>
                <w:szCs w:val="21"/>
              </w:rPr>
              <w:t>W 8:15–9:05 am</w:t>
            </w:r>
          </w:p>
        </w:tc>
        <w:tc>
          <w:tcPr>
            <w:tcW w:w="2167"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255899E0" w14:textId="600AEA59">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BC 137A (M)</w:t>
            </w:r>
            <w:r>
              <w:br/>
            </w:r>
            <w:r w:rsidRPr="78C3CCE1" w:rsidR="78C3CCE1">
              <w:rPr>
                <w:rFonts w:ascii="Segoe UI" w:hAnsi="Segoe UI" w:eastAsia="Segoe UI" w:cs="Segoe UI"/>
                <w:b w:val="0"/>
                <w:bCs w:val="0"/>
                <w:i w:val="0"/>
                <w:iCs w:val="0"/>
                <w:caps w:val="0"/>
                <w:smallCaps w:val="0"/>
                <w:color w:val="232323"/>
                <w:sz w:val="21"/>
                <w:szCs w:val="21"/>
              </w:rPr>
              <w:t>BC 230 (W)</w:t>
            </w:r>
          </w:p>
        </w:tc>
      </w:tr>
      <w:tr w:rsidR="78C3CCE1" w:rsidTr="78C3CCE1" w14:paraId="1412FE44">
        <w:trPr>
          <w:trHeight w:val="300"/>
        </w:trPr>
        <w:tc>
          <w:tcPr>
            <w:tcW w:w="1830"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4F158927" w14:textId="68EC39BA">
            <w:pPr>
              <w:spacing w:before="0" w:beforeAutospacing="off" w:after="0" w:afterAutospacing="off"/>
            </w:pPr>
            <w:r w:rsidRPr="78C3CCE1" w:rsidR="78C3CCE1">
              <w:rPr>
                <w:rFonts w:ascii="Segoe UI" w:hAnsi="Segoe UI" w:eastAsia="Segoe UI" w:cs="Segoe UI"/>
                <w:b w:val="1"/>
                <w:bCs w:val="1"/>
                <w:i w:val="0"/>
                <w:iCs w:val="0"/>
                <w:caps w:val="0"/>
                <w:smallCaps w:val="0"/>
                <w:color w:val="041E42"/>
                <w:sz w:val="21"/>
                <w:szCs w:val="21"/>
              </w:rPr>
              <w:t>1300-003</w:t>
            </w:r>
          </w:p>
        </w:tc>
        <w:tc>
          <w:tcPr>
            <w:tcW w:w="2295"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4A4C755E" w:rsidP="78C3CCE1" w:rsidRDefault="4A4C755E" w14:paraId="2050231D" w14:textId="0761B3DD">
            <w:pPr>
              <w:spacing w:before="0" w:beforeAutospacing="off" w:after="0" w:afterAutospacing="off"/>
            </w:pPr>
            <w:r w:rsidRPr="78C3CCE1" w:rsidR="4A4C755E">
              <w:rPr>
                <w:rFonts w:ascii="Segoe UI" w:hAnsi="Segoe UI" w:eastAsia="Segoe UI" w:cs="Segoe UI"/>
                <w:b w:val="0"/>
                <w:bCs w:val="0"/>
                <w:i w:val="0"/>
                <w:iCs w:val="0"/>
                <w:caps w:val="0"/>
                <w:smallCaps w:val="0"/>
                <w:color w:val="232323"/>
                <w:sz w:val="21"/>
                <w:szCs w:val="21"/>
              </w:rPr>
              <w:t xml:space="preserve">Dr. Dubay/ </w:t>
            </w:r>
            <w:r w:rsidRPr="78C3CCE1" w:rsidR="78C3CCE1">
              <w:rPr>
                <w:rFonts w:ascii="Segoe UI" w:hAnsi="Segoe UI" w:eastAsia="Segoe UI" w:cs="Segoe UI"/>
                <w:b w:val="0"/>
                <w:bCs w:val="0"/>
                <w:i w:val="0"/>
                <w:iCs w:val="0"/>
                <w:caps w:val="0"/>
                <w:smallCaps w:val="0"/>
                <w:color w:val="232323"/>
                <w:sz w:val="21"/>
                <w:szCs w:val="21"/>
              </w:rPr>
              <w:t>Sujeet</w:t>
            </w:r>
          </w:p>
        </w:tc>
        <w:tc>
          <w:tcPr>
            <w:tcW w:w="2441"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60BF55A6" w14:textId="5EC46276">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M 8:15–9:05 am</w:t>
            </w:r>
            <w:r>
              <w:br/>
            </w:r>
            <w:r w:rsidRPr="78C3CCE1" w:rsidR="78C3CCE1">
              <w:rPr>
                <w:rFonts w:ascii="Segoe UI" w:hAnsi="Segoe UI" w:eastAsia="Segoe UI" w:cs="Segoe UI"/>
                <w:b w:val="0"/>
                <w:bCs w:val="0"/>
                <w:i w:val="0"/>
                <w:iCs w:val="0"/>
                <w:caps w:val="0"/>
                <w:smallCaps w:val="0"/>
                <w:color w:val="232323"/>
                <w:sz w:val="21"/>
                <w:szCs w:val="21"/>
              </w:rPr>
              <w:t>W 8:15–9:05 am</w:t>
            </w:r>
          </w:p>
        </w:tc>
        <w:tc>
          <w:tcPr>
            <w:tcW w:w="2167"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3BE934BD" w14:textId="6F3B6B28">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BC 137A (M)</w:t>
            </w:r>
            <w:r>
              <w:br/>
            </w:r>
            <w:r w:rsidRPr="78C3CCE1" w:rsidR="78C3CCE1">
              <w:rPr>
                <w:rFonts w:ascii="Segoe UI" w:hAnsi="Segoe UI" w:eastAsia="Segoe UI" w:cs="Segoe UI"/>
                <w:b w:val="0"/>
                <w:bCs w:val="0"/>
                <w:i w:val="0"/>
                <w:iCs w:val="0"/>
                <w:caps w:val="0"/>
                <w:smallCaps w:val="0"/>
                <w:color w:val="232323"/>
                <w:sz w:val="21"/>
                <w:szCs w:val="21"/>
              </w:rPr>
              <w:t>BC 220 (W)</w:t>
            </w:r>
          </w:p>
        </w:tc>
      </w:tr>
      <w:tr w:rsidR="78C3CCE1" w:rsidTr="78C3CCE1" w14:paraId="1C0F3B6A">
        <w:trPr>
          <w:trHeight w:val="300"/>
        </w:trPr>
        <w:tc>
          <w:tcPr>
            <w:tcW w:w="1830"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4BF990B4" w14:textId="4E86EC2A">
            <w:pPr>
              <w:spacing w:before="0" w:beforeAutospacing="off" w:after="0" w:afterAutospacing="off"/>
            </w:pPr>
            <w:r w:rsidRPr="78C3CCE1" w:rsidR="78C3CCE1">
              <w:rPr>
                <w:rFonts w:ascii="Segoe UI" w:hAnsi="Segoe UI" w:eastAsia="Segoe UI" w:cs="Segoe UI"/>
                <w:b w:val="1"/>
                <w:bCs w:val="1"/>
                <w:i w:val="0"/>
                <w:iCs w:val="0"/>
                <w:caps w:val="0"/>
                <w:smallCaps w:val="0"/>
                <w:color w:val="041E42"/>
                <w:sz w:val="21"/>
                <w:szCs w:val="21"/>
              </w:rPr>
              <w:t>1300-004</w:t>
            </w:r>
          </w:p>
        </w:tc>
        <w:tc>
          <w:tcPr>
            <w:tcW w:w="2295"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67933471" w14:textId="789FA0D9">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Monika</w:t>
            </w:r>
          </w:p>
        </w:tc>
        <w:tc>
          <w:tcPr>
            <w:tcW w:w="2441"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703AD74A" w14:textId="06478B60">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TR 1:20–2:10 pm</w:t>
            </w:r>
          </w:p>
        </w:tc>
        <w:tc>
          <w:tcPr>
            <w:tcW w:w="2167"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3EC630B2" w14:textId="5F3E0D76">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Nicks Hall 331</w:t>
            </w:r>
          </w:p>
        </w:tc>
      </w:tr>
      <w:tr w:rsidR="78C3CCE1" w:rsidTr="78C3CCE1" w14:paraId="26151645">
        <w:trPr>
          <w:trHeight w:val="300"/>
        </w:trPr>
        <w:tc>
          <w:tcPr>
            <w:tcW w:w="1830"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01E02598" w14:textId="308ABFD8">
            <w:pPr>
              <w:spacing w:before="0" w:beforeAutospacing="off" w:after="0" w:afterAutospacing="off"/>
            </w:pPr>
            <w:r w:rsidRPr="78C3CCE1" w:rsidR="78C3CCE1">
              <w:rPr>
                <w:rFonts w:ascii="Segoe UI" w:hAnsi="Segoe UI" w:eastAsia="Segoe UI" w:cs="Segoe UI"/>
                <w:b w:val="1"/>
                <w:bCs w:val="1"/>
                <w:i w:val="0"/>
                <w:iCs w:val="0"/>
                <w:caps w:val="0"/>
                <w:smallCaps w:val="0"/>
                <w:color w:val="041E42"/>
                <w:sz w:val="21"/>
                <w:szCs w:val="21"/>
              </w:rPr>
              <w:t>1300-005</w:t>
            </w:r>
          </w:p>
        </w:tc>
        <w:tc>
          <w:tcPr>
            <w:tcW w:w="2295"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3F389FF8" w14:textId="5C42E802">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Sushmita</w:t>
            </w:r>
          </w:p>
        </w:tc>
        <w:tc>
          <w:tcPr>
            <w:tcW w:w="2441"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60051BF6" w14:textId="5C40ABD2">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TR 2:55–3:45 pm</w:t>
            </w:r>
          </w:p>
        </w:tc>
        <w:tc>
          <w:tcPr>
            <w:tcW w:w="2167"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498F515F" w14:textId="0BE905EA">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Nicks Hall 331</w:t>
            </w:r>
          </w:p>
        </w:tc>
      </w:tr>
      <w:tr w:rsidR="78C3CCE1" w:rsidTr="78C3CCE1" w14:paraId="4546BDC5">
        <w:trPr>
          <w:trHeight w:val="300"/>
        </w:trPr>
        <w:tc>
          <w:tcPr>
            <w:tcW w:w="1830"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162E3803" w14:textId="7B76A895">
            <w:pPr>
              <w:spacing w:before="0" w:beforeAutospacing="off" w:after="0" w:afterAutospacing="off"/>
            </w:pPr>
            <w:r w:rsidRPr="78C3CCE1" w:rsidR="78C3CCE1">
              <w:rPr>
                <w:rFonts w:ascii="Segoe UI" w:hAnsi="Segoe UI" w:eastAsia="Segoe UI" w:cs="Segoe UI"/>
                <w:b w:val="1"/>
                <w:bCs w:val="1"/>
                <w:i w:val="0"/>
                <w:iCs w:val="0"/>
                <w:caps w:val="0"/>
                <w:smallCaps w:val="0"/>
                <w:color w:val="041E42"/>
                <w:sz w:val="21"/>
                <w:szCs w:val="21"/>
              </w:rPr>
              <w:t>1300-006</w:t>
            </w:r>
          </w:p>
        </w:tc>
        <w:tc>
          <w:tcPr>
            <w:tcW w:w="2295"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09CCA7D5" w14:textId="027B3978">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Logan</w:t>
            </w:r>
          </w:p>
        </w:tc>
        <w:tc>
          <w:tcPr>
            <w:tcW w:w="2441"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009EAF06" w14:textId="6959E552">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MW 11:40 am–1:00 pm</w:t>
            </w:r>
          </w:p>
        </w:tc>
        <w:tc>
          <w:tcPr>
            <w:tcW w:w="2167"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37FFD136" w14:textId="3B51C412">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Rogers Stout 422</w:t>
            </w:r>
          </w:p>
        </w:tc>
      </w:tr>
    </w:tbl>
    <w:p xmlns:wp14="http://schemas.microsoft.com/office/word/2010/wordml" w:rsidP="78C3CCE1" wp14:paraId="757D6F9E" wp14:textId="241A68AB">
      <w:pPr>
        <w:spacing w:after="80"/>
        <w:rPr>
          <w:rFonts w:ascii="Calibri" w:hAnsi="Calibri" w:eastAsia="Calibri" w:cs="Calibri"/>
          <w:b w:val="0"/>
          <w:bCs w:val="0"/>
          <w:i w:val="0"/>
          <w:iCs w:val="0"/>
          <w:caps w:val="0"/>
          <w:smallCaps w:val="0"/>
          <w:noProof w:val="0"/>
          <w:color w:val="000000" w:themeColor="text1" w:themeTint="FF" w:themeShade="FF"/>
          <w:sz w:val="22"/>
          <w:szCs w:val="22"/>
          <w:lang w:val="en-US"/>
        </w:rPr>
      </w:pPr>
    </w:p>
    <w:p w:rsidR="568D62D6" w:rsidP="78C3CCE1" w:rsidRDefault="568D62D6" w14:paraId="690F9451" w14:textId="45B26ADE">
      <w:pPr>
        <w:pStyle w:val="Heading2"/>
        <w:pBdr>
          <w:bottom w:val="single" w:color="FFC72C" w:sz="12" w:space="5"/>
        </w:pBdr>
        <w:shd w:val="clear" w:color="auto" w:fill="FFFFFF" w:themeFill="background1"/>
        <w:spacing w:before="480" w:beforeAutospacing="off" w:after="150" w:afterAutospacing="off"/>
      </w:pPr>
      <w:r w:rsidRPr="78C3CCE1" w:rsidR="568D62D6">
        <w:rPr>
          <w:rFonts w:ascii="Segoe UI" w:hAnsi="Segoe UI" w:eastAsia="Segoe UI" w:cs="Segoe UI"/>
          <w:b w:val="1"/>
          <w:bCs w:val="1"/>
          <w:i w:val="0"/>
          <w:iCs w:val="0"/>
          <w:caps w:val="0"/>
          <w:smallCaps w:val="0"/>
          <w:noProof w:val="0"/>
          <w:color w:val="041E42"/>
          <w:sz w:val="28"/>
          <w:szCs w:val="28"/>
          <w:lang w:val="en-US"/>
        </w:rPr>
        <w:t>Online Sections</w:t>
      </w:r>
    </w:p>
    <w:tbl>
      <w:tblPr>
        <w:tblStyle w:val="TableNormal"/>
        <w:bidiVisual w:val="0"/>
        <w:tblW w:w="0" w:type="auto"/>
        <w:tblLook w:val="06A0" w:firstRow="1" w:lastRow="0" w:firstColumn="1" w:lastColumn="0" w:noHBand="1" w:noVBand="1"/>
      </w:tblPr>
      <w:tblGrid>
        <w:gridCol w:w="1444"/>
        <w:gridCol w:w="4059"/>
        <w:gridCol w:w="1230"/>
        <w:gridCol w:w="2000"/>
      </w:tblGrid>
      <w:tr w:rsidR="78C3CCE1" w:rsidTr="78C3CCE1" w14:paraId="04AB52D1">
        <w:trPr>
          <w:trHeight w:val="300"/>
        </w:trPr>
        <w:tc>
          <w:tcPr>
            <w:tcW w:w="1444" w:type="dxa"/>
            <w:tcBorders>
              <w:top w:val="single" w:color="041E42" w:sz="6"/>
              <w:left w:val="single" w:color="041E42" w:sz="6"/>
              <w:bottom w:val="single" w:color="041E42" w:sz="6"/>
              <w:right w:val="single" w:color="041E42" w:sz="6"/>
            </w:tcBorders>
            <w:shd w:val="clear" w:color="auto" w:fill="041E42"/>
            <w:tcMar>
              <w:top w:w="150" w:type="dxa"/>
              <w:left w:w="180" w:type="dxa"/>
              <w:bottom w:w="150" w:type="dxa"/>
              <w:right w:w="180" w:type="dxa"/>
            </w:tcMar>
            <w:vAlign w:val="center"/>
          </w:tcPr>
          <w:p w:rsidR="78C3CCE1" w:rsidP="78C3CCE1" w:rsidRDefault="78C3CCE1" w14:paraId="6B81EC50" w14:textId="22294489">
            <w:pPr>
              <w:spacing w:before="0" w:beforeAutospacing="off" w:after="0" w:afterAutospacing="off"/>
              <w:jc w:val="left"/>
            </w:pPr>
            <w:r w:rsidRPr="78C3CCE1" w:rsidR="78C3CCE1">
              <w:rPr>
                <w:rFonts w:ascii="Segoe UI" w:hAnsi="Segoe UI" w:eastAsia="Segoe UI" w:cs="Segoe UI"/>
                <w:b w:val="1"/>
                <w:bCs w:val="1"/>
                <w:i w:val="0"/>
                <w:iCs w:val="0"/>
                <w:caps w:val="0"/>
                <w:smallCaps w:val="0"/>
                <w:color w:val="FFFFFF" w:themeColor="background1" w:themeTint="FF" w:themeShade="FF"/>
                <w:sz w:val="21"/>
                <w:szCs w:val="21"/>
              </w:rPr>
              <w:t>Section</w:t>
            </w:r>
          </w:p>
        </w:tc>
        <w:tc>
          <w:tcPr>
            <w:tcW w:w="4059" w:type="dxa"/>
            <w:tcBorders>
              <w:top w:val="single" w:color="041E42" w:sz="6"/>
              <w:left w:val="single" w:color="041E42" w:sz="6"/>
              <w:bottom w:val="single" w:color="041E42" w:sz="6"/>
              <w:right w:val="single" w:color="041E42" w:sz="6"/>
            </w:tcBorders>
            <w:shd w:val="clear" w:color="auto" w:fill="041E42"/>
            <w:tcMar>
              <w:top w:w="150" w:type="dxa"/>
              <w:left w:w="180" w:type="dxa"/>
              <w:bottom w:w="150" w:type="dxa"/>
              <w:right w:w="180" w:type="dxa"/>
            </w:tcMar>
            <w:vAlign w:val="center"/>
          </w:tcPr>
          <w:p w:rsidR="78C3CCE1" w:rsidP="78C3CCE1" w:rsidRDefault="78C3CCE1" w14:paraId="0267B034" w14:textId="1BD4A20E">
            <w:pPr>
              <w:spacing w:before="0" w:beforeAutospacing="off" w:after="0" w:afterAutospacing="off"/>
              <w:jc w:val="left"/>
            </w:pPr>
            <w:r w:rsidRPr="78C3CCE1" w:rsidR="78C3CCE1">
              <w:rPr>
                <w:rFonts w:ascii="Segoe UI" w:hAnsi="Segoe UI" w:eastAsia="Segoe UI" w:cs="Segoe UI"/>
                <w:b w:val="1"/>
                <w:bCs w:val="1"/>
                <w:i w:val="0"/>
                <w:iCs w:val="0"/>
                <w:caps w:val="0"/>
                <w:smallCaps w:val="0"/>
                <w:color w:val="FFFFFF" w:themeColor="background1" w:themeTint="FF" w:themeShade="FF"/>
                <w:sz w:val="21"/>
                <w:szCs w:val="21"/>
              </w:rPr>
              <w:t>Graduate Assistant(s)</w:t>
            </w:r>
          </w:p>
        </w:tc>
        <w:tc>
          <w:tcPr>
            <w:tcW w:w="1230" w:type="dxa"/>
            <w:tcBorders>
              <w:top w:val="single" w:color="041E42" w:sz="6"/>
              <w:left w:val="single" w:color="041E42" w:sz="6"/>
              <w:bottom w:val="single" w:color="041E42" w:sz="6"/>
              <w:right w:val="single" w:color="041E42" w:sz="6"/>
            </w:tcBorders>
            <w:shd w:val="clear" w:color="auto" w:fill="041E42"/>
            <w:tcMar>
              <w:top w:w="150" w:type="dxa"/>
              <w:left w:w="180" w:type="dxa"/>
              <w:bottom w:w="150" w:type="dxa"/>
              <w:right w:w="180" w:type="dxa"/>
            </w:tcMar>
            <w:vAlign w:val="center"/>
          </w:tcPr>
          <w:p w:rsidR="78C3CCE1" w:rsidP="78C3CCE1" w:rsidRDefault="78C3CCE1" w14:paraId="7D0BA1E1" w14:textId="11079394">
            <w:pPr>
              <w:spacing w:before="0" w:beforeAutospacing="off" w:after="0" w:afterAutospacing="off"/>
              <w:jc w:val="left"/>
            </w:pPr>
            <w:r w:rsidRPr="78C3CCE1" w:rsidR="78C3CCE1">
              <w:rPr>
                <w:rFonts w:ascii="Segoe UI" w:hAnsi="Segoe UI" w:eastAsia="Segoe UI" w:cs="Segoe UI"/>
                <w:b w:val="1"/>
                <w:bCs w:val="1"/>
                <w:i w:val="0"/>
                <w:iCs w:val="0"/>
                <w:caps w:val="0"/>
                <w:smallCaps w:val="0"/>
                <w:color w:val="FFFFFF" w:themeColor="background1" w:themeTint="FF" w:themeShade="FF"/>
                <w:sz w:val="21"/>
                <w:szCs w:val="21"/>
              </w:rPr>
              <w:t>Format</w:t>
            </w:r>
          </w:p>
        </w:tc>
        <w:tc>
          <w:tcPr>
            <w:tcW w:w="2000" w:type="dxa"/>
            <w:tcBorders>
              <w:top w:val="single" w:color="041E42" w:sz="6"/>
              <w:left w:val="single" w:color="041E42" w:sz="6"/>
              <w:bottom w:val="single" w:color="041E42" w:sz="6"/>
              <w:right w:val="single" w:color="041E42" w:sz="6"/>
            </w:tcBorders>
            <w:shd w:val="clear" w:color="auto" w:fill="041E42"/>
            <w:tcMar>
              <w:top w:w="150" w:type="dxa"/>
              <w:left w:w="180" w:type="dxa"/>
              <w:bottom w:w="150" w:type="dxa"/>
              <w:right w:w="180" w:type="dxa"/>
            </w:tcMar>
            <w:vAlign w:val="center"/>
          </w:tcPr>
          <w:p w:rsidR="78C3CCE1" w:rsidP="78C3CCE1" w:rsidRDefault="78C3CCE1" w14:paraId="4D538657" w14:textId="58F6A284">
            <w:pPr>
              <w:spacing w:before="0" w:beforeAutospacing="off" w:after="0" w:afterAutospacing="off"/>
              <w:jc w:val="left"/>
            </w:pPr>
            <w:r w:rsidRPr="78C3CCE1" w:rsidR="78C3CCE1">
              <w:rPr>
                <w:rFonts w:ascii="Segoe UI" w:hAnsi="Segoe UI" w:eastAsia="Segoe UI" w:cs="Segoe UI"/>
                <w:b w:val="1"/>
                <w:bCs w:val="1"/>
                <w:i w:val="0"/>
                <w:iCs w:val="0"/>
                <w:caps w:val="0"/>
                <w:smallCaps w:val="0"/>
                <w:color w:val="FFFFFF" w:themeColor="background1" w:themeTint="FF" w:themeShade="FF"/>
                <w:sz w:val="21"/>
                <w:szCs w:val="21"/>
              </w:rPr>
              <w:t>Location</w:t>
            </w:r>
          </w:p>
        </w:tc>
      </w:tr>
      <w:tr w:rsidR="78C3CCE1" w:rsidTr="78C3CCE1" w14:paraId="6DE82185">
        <w:trPr>
          <w:trHeight w:val="300"/>
        </w:trPr>
        <w:tc>
          <w:tcPr>
            <w:tcW w:w="1444"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766A10B5" w14:textId="571BE25B">
            <w:pPr>
              <w:spacing w:before="0" w:beforeAutospacing="off" w:after="0" w:afterAutospacing="off"/>
            </w:pPr>
            <w:r w:rsidRPr="78C3CCE1" w:rsidR="78C3CCE1">
              <w:rPr>
                <w:rFonts w:ascii="Segoe UI" w:hAnsi="Segoe UI" w:eastAsia="Segoe UI" w:cs="Segoe UI"/>
                <w:b w:val="1"/>
                <w:bCs w:val="1"/>
                <w:i w:val="0"/>
                <w:iCs w:val="0"/>
                <w:caps w:val="0"/>
                <w:smallCaps w:val="0"/>
                <w:color w:val="041E42"/>
                <w:sz w:val="21"/>
                <w:szCs w:val="21"/>
              </w:rPr>
              <w:t>1300-901</w:t>
            </w:r>
          </w:p>
        </w:tc>
        <w:tc>
          <w:tcPr>
            <w:tcW w:w="4059"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43C79BE2" w14:textId="1281946C">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 xml:space="preserve">Preet / Ameerat </w:t>
            </w:r>
            <w:r w:rsidRPr="78C3CCE1" w:rsidR="78C3CCE1">
              <w:rPr>
                <w:rFonts w:ascii="Segoe UI" w:hAnsi="Segoe UI" w:eastAsia="Segoe UI" w:cs="Segoe UI"/>
                <w:b w:val="0"/>
                <w:bCs w:val="0"/>
                <w:i w:val="0"/>
                <w:iCs w:val="0"/>
                <w:caps w:val="0"/>
                <w:smallCaps w:val="0"/>
                <w:color w:val="5A5A5A"/>
                <w:sz w:val="21"/>
                <w:szCs w:val="21"/>
              </w:rPr>
              <w:t>(co-facilitated)</w:t>
            </w:r>
          </w:p>
        </w:tc>
        <w:tc>
          <w:tcPr>
            <w:tcW w:w="1230"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1EB16A54" w14:textId="2B67DCD9">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Online</w:t>
            </w:r>
          </w:p>
        </w:tc>
        <w:tc>
          <w:tcPr>
            <w:tcW w:w="2000"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18A5585F" w14:textId="2DC4BAEA">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Course Online</w:t>
            </w:r>
          </w:p>
        </w:tc>
      </w:tr>
      <w:tr w:rsidR="78C3CCE1" w:rsidTr="78C3CCE1" w14:paraId="40A94B47">
        <w:trPr>
          <w:trHeight w:val="300"/>
        </w:trPr>
        <w:tc>
          <w:tcPr>
            <w:tcW w:w="1444"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5B85F2A2" w14:textId="0C51F4D8">
            <w:pPr>
              <w:spacing w:before="0" w:beforeAutospacing="off" w:after="0" w:afterAutospacing="off"/>
            </w:pPr>
            <w:r w:rsidRPr="78C3CCE1" w:rsidR="78C3CCE1">
              <w:rPr>
                <w:rFonts w:ascii="Segoe UI" w:hAnsi="Segoe UI" w:eastAsia="Segoe UI" w:cs="Segoe UI"/>
                <w:b w:val="1"/>
                <w:bCs w:val="1"/>
                <w:i w:val="0"/>
                <w:iCs w:val="0"/>
                <w:caps w:val="0"/>
                <w:smallCaps w:val="0"/>
                <w:color w:val="041E42"/>
                <w:sz w:val="21"/>
                <w:szCs w:val="21"/>
              </w:rPr>
              <w:t>1300-902</w:t>
            </w:r>
          </w:p>
        </w:tc>
        <w:tc>
          <w:tcPr>
            <w:tcW w:w="4059"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1852A2B7" w14:textId="4660F7D0">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 xml:space="preserve">Logan / Monika </w:t>
            </w:r>
            <w:r w:rsidRPr="78C3CCE1" w:rsidR="78C3CCE1">
              <w:rPr>
                <w:rFonts w:ascii="Segoe UI" w:hAnsi="Segoe UI" w:eastAsia="Segoe UI" w:cs="Segoe UI"/>
                <w:b w:val="0"/>
                <w:bCs w:val="0"/>
                <w:i w:val="0"/>
                <w:iCs w:val="0"/>
                <w:caps w:val="0"/>
                <w:smallCaps w:val="0"/>
                <w:color w:val="5A5A5A"/>
                <w:sz w:val="21"/>
                <w:szCs w:val="21"/>
              </w:rPr>
              <w:t>(co-facilitated)</w:t>
            </w:r>
          </w:p>
        </w:tc>
        <w:tc>
          <w:tcPr>
            <w:tcW w:w="1230"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5D75A967" w14:textId="35A5D334">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Online</w:t>
            </w:r>
          </w:p>
        </w:tc>
        <w:tc>
          <w:tcPr>
            <w:tcW w:w="2000" w:type="dxa"/>
            <w:tcBorders>
              <w:top w:val="single" w:color="E4D9B0" w:sz="6"/>
              <w:left w:val="single" w:color="E4D9B0" w:sz="6"/>
              <w:bottom w:val="single" w:color="E4D9B0" w:sz="6"/>
              <w:right w:val="single" w:color="E4D9B0" w:sz="6"/>
            </w:tcBorders>
            <w:shd w:val="clear" w:color="auto" w:fill="FBF8EF"/>
            <w:tcMar>
              <w:top w:w="150" w:type="dxa"/>
              <w:left w:w="180" w:type="dxa"/>
              <w:bottom w:w="150" w:type="dxa"/>
              <w:right w:w="180" w:type="dxa"/>
            </w:tcMar>
            <w:vAlign w:val="center"/>
          </w:tcPr>
          <w:p w:rsidR="78C3CCE1" w:rsidP="78C3CCE1" w:rsidRDefault="78C3CCE1" w14:paraId="68F82587" w14:textId="11B57129">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Course Online</w:t>
            </w:r>
          </w:p>
        </w:tc>
      </w:tr>
      <w:tr w:rsidR="78C3CCE1" w:rsidTr="78C3CCE1" w14:paraId="0F72CF8B">
        <w:trPr>
          <w:trHeight w:val="300"/>
        </w:trPr>
        <w:tc>
          <w:tcPr>
            <w:tcW w:w="1444"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66C4DFDC" w14:textId="02E68FAD">
            <w:pPr>
              <w:spacing w:before="0" w:beforeAutospacing="off" w:after="0" w:afterAutospacing="off"/>
            </w:pPr>
            <w:r w:rsidRPr="78C3CCE1" w:rsidR="78C3CCE1">
              <w:rPr>
                <w:rFonts w:ascii="Segoe UI" w:hAnsi="Segoe UI" w:eastAsia="Segoe UI" w:cs="Segoe UI"/>
                <w:b w:val="1"/>
                <w:bCs w:val="1"/>
                <w:i w:val="0"/>
                <w:iCs w:val="0"/>
                <w:caps w:val="0"/>
                <w:smallCaps w:val="0"/>
                <w:color w:val="041E42"/>
                <w:sz w:val="21"/>
                <w:szCs w:val="21"/>
              </w:rPr>
              <w:t>1300-903</w:t>
            </w:r>
          </w:p>
        </w:tc>
        <w:tc>
          <w:tcPr>
            <w:tcW w:w="4059"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367F1F81" w14:textId="3C0CAFFC">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 xml:space="preserve">Sushmita / Sujeet </w:t>
            </w:r>
            <w:r w:rsidRPr="78C3CCE1" w:rsidR="78C3CCE1">
              <w:rPr>
                <w:rFonts w:ascii="Segoe UI" w:hAnsi="Segoe UI" w:eastAsia="Segoe UI" w:cs="Segoe UI"/>
                <w:b w:val="0"/>
                <w:bCs w:val="0"/>
                <w:i w:val="0"/>
                <w:iCs w:val="0"/>
                <w:caps w:val="0"/>
                <w:smallCaps w:val="0"/>
                <w:color w:val="5A5A5A"/>
                <w:sz w:val="21"/>
                <w:szCs w:val="21"/>
              </w:rPr>
              <w:t>(co-facilitated)</w:t>
            </w:r>
          </w:p>
        </w:tc>
        <w:tc>
          <w:tcPr>
            <w:tcW w:w="1230"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6F3B9447" w14:textId="64CEA51D">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Online</w:t>
            </w:r>
          </w:p>
        </w:tc>
        <w:tc>
          <w:tcPr>
            <w:tcW w:w="2000" w:type="dxa"/>
            <w:tcBorders>
              <w:top w:val="single" w:color="E4D9B0" w:sz="6"/>
              <w:left w:val="single" w:color="E4D9B0" w:sz="6"/>
              <w:bottom w:val="single" w:color="E4D9B0" w:sz="6"/>
              <w:right w:val="single" w:color="E4D9B0" w:sz="6"/>
            </w:tcBorders>
            <w:shd w:val="clear" w:color="auto" w:fill="FFFFFF" w:themeFill="background1"/>
            <w:tcMar>
              <w:top w:w="150" w:type="dxa"/>
              <w:left w:w="180" w:type="dxa"/>
              <w:bottom w:w="150" w:type="dxa"/>
              <w:right w:w="180" w:type="dxa"/>
            </w:tcMar>
            <w:vAlign w:val="center"/>
          </w:tcPr>
          <w:p w:rsidR="78C3CCE1" w:rsidP="78C3CCE1" w:rsidRDefault="78C3CCE1" w14:paraId="1413C7AE" w14:textId="2A178550">
            <w:pPr>
              <w:spacing w:before="0" w:beforeAutospacing="off" w:after="0" w:afterAutospacing="off"/>
            </w:pPr>
            <w:r w:rsidRPr="78C3CCE1" w:rsidR="78C3CCE1">
              <w:rPr>
                <w:rFonts w:ascii="Segoe UI" w:hAnsi="Segoe UI" w:eastAsia="Segoe UI" w:cs="Segoe UI"/>
                <w:b w:val="0"/>
                <w:bCs w:val="0"/>
                <w:i w:val="0"/>
                <w:iCs w:val="0"/>
                <w:caps w:val="0"/>
                <w:smallCaps w:val="0"/>
                <w:color w:val="232323"/>
                <w:sz w:val="21"/>
                <w:szCs w:val="21"/>
              </w:rPr>
              <w:t>Course Online</w:t>
            </w:r>
          </w:p>
        </w:tc>
      </w:tr>
    </w:tbl>
    <w:p w:rsidR="78C3CCE1" w:rsidP="78C3CCE1" w:rsidRDefault="78C3CCE1" w14:paraId="42115015" w14:textId="0020B4AB">
      <w:pPr>
        <w:spacing w:after="8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78C3CCE1" wp14:paraId="213CA98D" wp14:textId="3AF75E18">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78C3CCE1" w:rsidR="397CD1A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Accessibility Notes: </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The Brinkley Center</w:t>
      </w:r>
      <w:r w:rsidRPr="78C3CCE1" w:rsidR="1331049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Nicks Hall, and Rogers Stout Hall all </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ha</w:t>
      </w:r>
      <w:r w:rsidRPr="78C3CCE1" w:rsidR="7A2B3EBA">
        <w:rPr>
          <w:rFonts w:ascii="Calibri" w:hAnsi="Calibri" w:eastAsia="Calibri" w:cs="Calibri"/>
          <w:b w:val="0"/>
          <w:bCs w:val="0"/>
          <w:i w:val="0"/>
          <w:iCs w:val="0"/>
          <w:caps w:val="0"/>
          <w:smallCaps w:val="0"/>
          <w:noProof w:val="0"/>
          <w:color w:val="000000" w:themeColor="text1" w:themeTint="FF" w:themeShade="FF"/>
          <w:sz w:val="22"/>
          <w:szCs w:val="22"/>
          <w:lang w:val="en-US"/>
        </w:rPr>
        <w:t>ve</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elevator</w:t>
      </w:r>
      <w:r w:rsidRPr="78C3CCE1" w:rsidR="08ECF5F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access</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Automatic doors are located at the main entrance.</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Accessible restrooms are available on the first floor.</w:t>
      </w:r>
    </w:p>
    <w:p xmlns:wp14="http://schemas.microsoft.com/office/word/2010/wordml" w:rsidP="398AF63E" wp14:paraId="5AAB1E12" wp14:textId="268670E5">
      <w:pPr>
        <w:pBdr>
          <w:top w:val="single" w:color="FFC000" w:sz="4" w:space="1"/>
          <w:left w:val="single" w:color="FFC000" w:sz="4" w:space="4"/>
          <w:bottom w:val="single" w:color="FFC000" w:sz="4" w:space="1"/>
          <w:right w:val="single" w:color="FFC000" w:sz="4" w:space="4"/>
        </w:pBdr>
        <w:shd w:val="clear" w:color="auto" w:fill="00206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Who is my instructor and how can I reach them?</w:t>
      </w:r>
    </w:p>
    <w:p xmlns:wp14="http://schemas.microsoft.com/office/word/2010/wordml" w:rsidP="398AF63E" wp14:paraId="7CABDA7C" wp14:textId="3D5DA9B1">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Contact Information</w:t>
      </w:r>
    </w:p>
    <w:p xmlns:wp14="http://schemas.microsoft.com/office/word/2010/wordml" w:rsidP="398AF63E" wp14:paraId="5D599FFD" wp14:textId="4CECDDE3">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Instructor: </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Chelsie Dubay, Ed.D.</w:t>
      </w:r>
    </w:p>
    <w:p xmlns:wp14="http://schemas.microsoft.com/office/word/2010/wordml" w:rsidP="398AF63E" wp14:paraId="45AB4DD5" wp14:textId="4667BD87">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Title: </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Assistant Professor</w:t>
      </w:r>
    </w:p>
    <w:p xmlns:wp14="http://schemas.microsoft.com/office/word/2010/wordml" w:rsidP="398AF63E" wp14:paraId="45974D41" wp14:textId="1D15BD72">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Email: </w:t>
      </w:r>
      <w:hyperlink r:id="R41a0549c6bcb43b1">
        <w:r w:rsidRPr="398AF63E" w:rsidR="687762AA">
          <w:rPr>
            <w:rStyle w:val="Hyperlink"/>
            <w:b w:val="0"/>
            <w:bCs w:val="0"/>
            <w:i w:val="0"/>
            <w:iCs w:val="0"/>
            <w:caps w:val="0"/>
            <w:smallCaps w:val="0"/>
            <w:noProof w:val="0"/>
            <w:lang w:val="en-US"/>
          </w:rPr>
          <w:t>dubayc@etsu.edu</w:t>
        </w:r>
      </w:hyperlink>
    </w:p>
    <w:p xmlns:wp14="http://schemas.microsoft.com/office/word/2010/wordml" w:rsidP="398AF63E" wp14:paraId="4787E69A" wp14:textId="0CC0B9B8">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Phone: </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(423) 439-6959</w:t>
      </w:r>
    </w:p>
    <w:p xmlns:wp14="http://schemas.microsoft.com/office/word/2010/wordml" w:rsidP="398AF63E" wp14:paraId="20F651B4" wp14:textId="70B37D45">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Office: </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160 Brinkley Center</w:t>
      </w:r>
    </w:p>
    <w:p xmlns:wp14="http://schemas.microsoft.com/office/word/2010/wordml" w:rsidP="398AF63E" wp14:paraId="1F0564A4" wp14:textId="5ED60788">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Zoom: </w:t>
      </w:r>
      <w:hyperlink r:id="R0e5928e1764e43e6">
        <w:r w:rsidRPr="398AF63E" w:rsidR="687762AA">
          <w:rPr>
            <w:rStyle w:val="Hyperlink"/>
            <w:b w:val="0"/>
            <w:bCs w:val="0"/>
            <w:i w:val="0"/>
            <w:iCs w:val="0"/>
            <w:caps w:val="0"/>
            <w:smallCaps w:val="0"/>
            <w:noProof w:val="0"/>
            <w:lang w:val="en-US"/>
          </w:rPr>
          <w:t>https://etsu.zoom.us/my/chelsiedubay</w:t>
        </w:r>
      </w:hyperlink>
    </w:p>
    <w:p xmlns:wp14="http://schemas.microsoft.com/office/word/2010/wordml" w:rsidP="398AF63E" wp14:paraId="79B6CE9D" wp14:textId="1B7F6819">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Scheduling: </w:t>
      </w:r>
      <w:hyperlink r:id="R6e7e14f503c048ba">
        <w:r w:rsidRPr="398AF63E" w:rsidR="687762AA">
          <w:rPr>
            <w:rStyle w:val="Hyperlink"/>
            <w:b w:val="0"/>
            <w:bCs w:val="0"/>
            <w:i w:val="0"/>
            <w:iCs w:val="0"/>
            <w:caps w:val="0"/>
            <w:smallCaps w:val="0"/>
            <w:noProof w:val="0"/>
            <w:lang w:val="en-US"/>
          </w:rPr>
          <w:t>http://bit.ly/meetdrdubay</w:t>
        </w:r>
      </w:hyperlink>
    </w:p>
    <w:p xmlns:wp14="http://schemas.microsoft.com/office/word/2010/wordml" w:rsidP="398AF63E" wp14:paraId="011640FA" wp14:textId="1AA538AA">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When can I talk to my instructor about my class progress or any questions I have?</w:t>
      </w:r>
    </w:p>
    <w:p xmlns:wp14="http://schemas.microsoft.com/office/word/2010/wordml" w:rsidP="398AF63E" wp14:paraId="3B623487" wp14:textId="33BF81CF">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I welcome out-of-class discussions with my students! You can find me at the following times, or if these times do not work, you can use the scheduling link above to book an appointment.</w:t>
      </w:r>
    </w:p>
    <w:p w:rsidR="397CD1A7" w:rsidP="78C3CCE1" w:rsidRDefault="397CD1A7" w14:paraId="739DC922" w14:textId="64451872">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78C3CCE1" w:rsidR="397CD1A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Student Drop-In Hours: </w:t>
      </w:r>
      <w:r w:rsidRPr="78C3CCE1" w:rsidR="3E152C0D">
        <w:rPr>
          <w:rFonts w:ascii="Calibri" w:hAnsi="Calibri" w:eastAsia="Calibri" w:cs="Calibri"/>
          <w:b w:val="1"/>
          <w:bCs w:val="1"/>
          <w:i w:val="0"/>
          <w:iCs w:val="0"/>
          <w:caps w:val="0"/>
          <w:smallCaps w:val="0"/>
          <w:noProof w:val="0"/>
          <w:color w:val="000000" w:themeColor="text1" w:themeTint="FF" w:themeShade="FF"/>
          <w:sz w:val="22"/>
          <w:szCs w:val="22"/>
          <w:lang w:val="en-US"/>
        </w:rPr>
        <w:t>Tuesdays &amp; Fridays 11am-1pm</w:t>
      </w:r>
    </w:p>
    <w:p xmlns:wp14="http://schemas.microsoft.com/office/word/2010/wordml" w:rsidP="398AF63E" wp14:paraId="2BD784C9" wp14:textId="749FE874">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Drop-In Location: </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160 Brinkley Center (or via Zoom)</w:t>
      </w:r>
    </w:p>
    <w:p xmlns:wp14="http://schemas.microsoft.com/office/word/2010/wordml" w:rsidP="398AF63E" wp14:paraId="4841CCDF" wp14:textId="746807EE">
      <w:pPr>
        <w:pBdr>
          <w:top w:val="single" w:color="FFC000" w:sz="4" w:space="1"/>
          <w:left w:val="single" w:color="FFC000" w:sz="4" w:space="4"/>
          <w:bottom w:val="single" w:color="FFC000" w:sz="4" w:space="1"/>
          <w:right w:val="single" w:color="FFC000" w:sz="4" w:space="4"/>
        </w:pBdr>
        <w:shd w:val="clear" w:color="auto" w:fill="00206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What will I need to be successful in this class?</w:t>
      </w:r>
    </w:p>
    <w:p xmlns:wp14="http://schemas.microsoft.com/office/word/2010/wordml" w:rsidP="398AF63E" wp14:paraId="5B083F1C" wp14:textId="0AAF6319">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Course Description &amp; Materials</w:t>
      </w:r>
    </w:p>
    <w:p xmlns:wp14="http://schemas.microsoft.com/office/word/2010/wordml" w:rsidP="398AF63E" wp14:paraId="3348D3D1" wp14:textId="34A002FB">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Prerequisites: </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None</w:t>
      </w:r>
    </w:p>
    <w:p xmlns:wp14="http://schemas.microsoft.com/office/word/2010/wordml" w:rsidP="398AF63E" wp14:paraId="00E3A9D2" wp14:textId="749083D4">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78C3CCE1" w:rsidR="397CD1A7">
        <w:rPr>
          <w:rFonts w:ascii="Calibri" w:hAnsi="Calibri" w:eastAsia="Calibri" w:cs="Calibri"/>
          <w:b w:val="1"/>
          <w:bCs w:val="1"/>
          <w:i w:val="0"/>
          <w:iCs w:val="0"/>
          <w:caps w:val="0"/>
          <w:smallCaps w:val="0"/>
          <w:noProof w:val="0"/>
          <w:color w:val="000000" w:themeColor="text1" w:themeTint="FF" w:themeShade="FF"/>
          <w:sz w:val="22"/>
          <w:szCs w:val="22"/>
          <w:lang w:val="en-US"/>
        </w:rPr>
        <w:t>Required Materials</w:t>
      </w:r>
    </w:p>
    <w:p w:rsidR="54D04FFF" w:rsidP="78C3CCE1" w:rsidRDefault="54D04FFF" w14:paraId="5E03E623" w14:textId="460CE5B9">
      <w:pPr>
        <w:pStyle w:val="ListParagraph"/>
        <w:numPr>
          <w:ilvl w:val="0"/>
          <w:numId w:val="1"/>
        </w:numPr>
        <w:spacing w:after="60"/>
        <w:rPr/>
      </w:pPr>
      <w:r w:rsidRPr="78C3CCE1" w:rsidR="54D04FFF">
        <w:rPr>
          <w:rFonts w:ascii="Calibri" w:hAnsi="Calibri" w:eastAsia="Calibri" w:cs="Calibri"/>
          <w:b w:val="0"/>
          <w:bCs w:val="0"/>
          <w:i w:val="0"/>
          <w:iCs w:val="0"/>
          <w:caps w:val="0"/>
          <w:smallCaps w:val="0"/>
          <w:noProof w:val="0"/>
          <w:color w:val="000000" w:themeColor="text1" w:themeTint="FF" w:themeShade="FF"/>
          <w:sz w:val="22"/>
          <w:szCs w:val="22"/>
          <w:lang w:val="en-US"/>
        </w:rPr>
        <w:t>Paul &amp; Elder's Critical Thinking Concepts and Tools (Handout, D2L)</w:t>
      </w:r>
    </w:p>
    <w:p xmlns:wp14="http://schemas.microsoft.com/office/word/2010/wordml" w:rsidP="398AF63E" wp14:paraId="10EBBBED" wp14:textId="327A7B62">
      <w:pPr>
        <w:pStyle w:val="ListParagraph"/>
        <w:numPr>
          <w:ilvl w:val="0"/>
          <w:numId w:val="1"/>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Consistent and reliable internet access and a device suitable for accessing D2L’s Brightspace learning environment</w:t>
      </w:r>
    </w:p>
    <w:p xmlns:wp14="http://schemas.microsoft.com/office/word/2010/wordml" w:rsidP="398AF63E" wp14:paraId="759D318C" wp14:textId="7BEEE352">
      <w:pPr>
        <w:pStyle w:val="ListParagraph"/>
        <w:numPr>
          <w:ilvl w:val="0"/>
          <w:numId w:val="1"/>
        </w:numPr>
        <w:spacing w:after="6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Microsoft Office Software (free for all students). For more information, visit </w:t>
      </w:r>
      <w:hyperlink r:id="Rb997177f122941c7">
        <w:r w:rsidRPr="398AF63E" w:rsidR="687762AA">
          <w:rPr>
            <w:rStyle w:val="Hyperlink"/>
            <w:b w:val="0"/>
            <w:bCs w:val="0"/>
            <w:i w:val="0"/>
            <w:iCs w:val="0"/>
            <w:caps w:val="0"/>
            <w:smallCaps w:val="0"/>
            <w:strike w:val="0"/>
            <w:dstrike w:val="0"/>
            <w:noProof w:val="0"/>
            <w:lang w:val="en-US"/>
          </w:rPr>
          <w:t>https://www.etsu.edu/365/benefits.php</w:t>
        </w:r>
      </w:hyperlink>
    </w:p>
    <w:p xmlns:wp14="http://schemas.microsoft.com/office/word/2010/wordml" w:rsidP="398AF63E" wp14:paraId="75971585" wp14:textId="2F1EC09C">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78C3CCE1" w:rsidR="397CD1A7">
        <w:rPr>
          <w:rFonts w:ascii="Calibri" w:hAnsi="Calibri" w:eastAsia="Calibri" w:cs="Calibri"/>
          <w:b w:val="1"/>
          <w:bCs w:val="1"/>
          <w:i w:val="0"/>
          <w:iCs w:val="0"/>
          <w:caps w:val="0"/>
          <w:smallCaps w:val="0"/>
          <w:noProof w:val="0"/>
          <w:color w:val="000000" w:themeColor="text1" w:themeTint="FF" w:themeShade="FF"/>
          <w:sz w:val="22"/>
          <w:szCs w:val="22"/>
          <w:lang w:val="en-US"/>
        </w:rPr>
        <w:t>Optional, but Helpful, Materials</w:t>
      </w:r>
    </w:p>
    <w:p w:rsidR="7B8B1844" w:rsidP="78C3CCE1" w:rsidRDefault="7B8B1844" w14:paraId="4186BB60" w14:textId="2225BDC5">
      <w:pPr>
        <w:spacing w:after="120"/>
      </w:pPr>
      <w:r w:rsidRPr="78C3CCE1" w:rsidR="7B8B184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Human Edge: Critical Thinking in the Age of AI by Bethan Winn – </w:t>
      </w:r>
      <w:hyperlink r:id="R47951f66a46d4f31">
        <w:r w:rsidRPr="78C3CCE1" w:rsidR="7B8B1844">
          <w:rPr>
            <w:rStyle w:val="Hyperlink"/>
            <w:b w:val="0"/>
            <w:bCs w:val="0"/>
            <w:i w:val="0"/>
            <w:iCs w:val="0"/>
            <w:caps w:val="0"/>
            <w:smallCaps w:val="0"/>
            <w:noProof w:val="0"/>
            <w:lang w:val="en-US"/>
          </w:rPr>
          <w:t>Amazon Link</w:t>
        </w:r>
      </w:hyperlink>
    </w:p>
    <w:p w:rsidR="78C3CCE1" w:rsidP="78C3CCE1" w:rsidRDefault="78C3CCE1" w14:paraId="1AA6E878" w14:textId="6C525C81">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398AF63E" wp14:paraId="77EA462F" wp14:textId="52ADD4C4">
      <w:pPr>
        <w:pBdr>
          <w:top w:val="single" w:color="FFC000" w:sz="4" w:space="1"/>
          <w:left w:val="single" w:color="FFC000" w:sz="4" w:space="4"/>
          <w:bottom w:val="single" w:color="FFC000" w:sz="4" w:space="1"/>
          <w:right w:val="single" w:color="FFC000" w:sz="4" w:space="4"/>
        </w:pBdr>
        <w:shd w:val="clear" w:color="auto" w:fill="00206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What will I learn in this class?</w:t>
      </w:r>
    </w:p>
    <w:p xmlns:wp14="http://schemas.microsoft.com/office/word/2010/wordml" w:rsidP="398AF63E" wp14:paraId="26E79EB3" wp14:textId="22A6B09C">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Course Overview</w:t>
      </w:r>
    </w:p>
    <w:p xmlns:wp14="http://schemas.microsoft.com/office/word/2010/wordml" w:rsidP="398AF63E" wp14:paraId="73BE4D5D" wp14:textId="44F04B8F">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Course Purpose and Objectives</w:t>
      </w:r>
    </w:p>
    <w:p xmlns:wp14="http://schemas.microsoft.com/office/word/2010/wordml" w:rsidP="398AF63E" wp14:paraId="4BBA6346" wp14:textId="25966442">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This course, designed for all undergraduates, will give students essential knowledge for the ethical and informed use of Artificial Intelligence as it increasingly shapes academic disciplines, careers, and daily life. Multiple learning modules focused on AI literacy and ethics will prepare students to critically yet positively engage intelligent systems in their future.</w:t>
      </w:r>
    </w:p>
    <w:p xmlns:wp14="http://schemas.microsoft.com/office/word/2010/wordml" w:rsidP="398AF63E" wp14:paraId="4CEE557B" wp14:textId="6507F6A3">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Major Course Topics</w:t>
      </w:r>
    </w:p>
    <w:p xmlns:wp14="http://schemas.microsoft.com/office/word/2010/wordml" w:rsidP="78C3CCE1" wp14:paraId="5DB92C8B" wp14:textId="0CD44DB8">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78C3CCE1" w:rsidR="25668D03">
        <w:rPr>
          <w:rFonts w:ascii="Calibri" w:hAnsi="Calibri" w:eastAsia="Calibri" w:cs="Calibri"/>
          <w:b w:val="0"/>
          <w:bCs w:val="0"/>
          <w:i w:val="0"/>
          <w:iCs w:val="0"/>
          <w:caps w:val="0"/>
          <w:smallCaps w:val="0"/>
          <w:noProof w:val="0"/>
          <w:color w:val="000000" w:themeColor="text1" w:themeTint="FF" w:themeShade="FF"/>
          <w:sz w:val="22"/>
          <w:szCs w:val="22"/>
          <w:lang w:val="en-US"/>
        </w:rPr>
        <w:t>For</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you to develop your </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expertise</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understanding and evaluating AI, </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I’m</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excited to help you learn several key ideas. In this class, we will learn about:</w:t>
      </w:r>
    </w:p>
    <w:p xmlns:wp14="http://schemas.microsoft.com/office/word/2010/wordml" w:rsidP="398AF63E" wp14:paraId="42A5D70C" wp14:textId="3202DB53">
      <w:pPr>
        <w:pStyle w:val="ListParagraph"/>
        <w:numPr>
          <w:ilvl w:val="0"/>
          <w:numId w:val="2"/>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Foundational AI concepts and how AI systems produce outputs</w:t>
      </w:r>
    </w:p>
    <w:p xmlns:wp14="http://schemas.microsoft.com/office/word/2010/wordml" w:rsidP="398AF63E" wp14:paraId="45E71A45" wp14:textId="538F2AD6">
      <w:pPr>
        <w:pStyle w:val="ListParagraph"/>
        <w:numPr>
          <w:ilvl w:val="0"/>
          <w:numId w:val="2"/>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Ethical dimensions of AI: privacy, bias, accountability, and transparency</w:t>
      </w:r>
    </w:p>
    <w:p xmlns:wp14="http://schemas.microsoft.com/office/word/2010/wordml" w:rsidP="398AF63E" wp14:paraId="3484393C" wp14:textId="77243E99">
      <w:pPr>
        <w:pStyle w:val="ListParagraph"/>
        <w:numPr>
          <w:ilvl w:val="0"/>
          <w:numId w:val="2"/>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AI tools for text, image, video, and audio applications</w:t>
      </w:r>
    </w:p>
    <w:p xmlns:wp14="http://schemas.microsoft.com/office/word/2010/wordml" w:rsidP="398AF63E" wp14:paraId="75E9154A" wp14:textId="3849A814">
      <w:pPr>
        <w:pStyle w:val="ListParagraph"/>
        <w:numPr>
          <w:ilvl w:val="0"/>
          <w:numId w:val="2"/>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AI in professional and societal contexts, including education, business, and healthcare</w:t>
      </w:r>
    </w:p>
    <w:p xmlns:wp14="http://schemas.microsoft.com/office/word/2010/wordml" w:rsidP="398AF63E" wp14:paraId="32B226A8" wp14:textId="3FE74505">
      <w:pPr>
        <w:pStyle w:val="ListParagraph"/>
        <w:numPr>
          <w:ilvl w:val="0"/>
          <w:numId w:val="2"/>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Designing responsible, AI-informed proposals for real-world issues</w:t>
      </w:r>
    </w:p>
    <w:p xmlns:wp14="http://schemas.microsoft.com/office/word/2010/wordml" w:rsidP="398AF63E" wp14:paraId="439FCACC" wp14:textId="6BBFDF5D">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Expected Learning Outcomes</w:t>
      </w:r>
    </w:p>
    <w:p xmlns:wp14="http://schemas.microsoft.com/office/word/2010/wordml" w:rsidP="398AF63E" wp14:paraId="6E863477" wp14:textId="352226D6">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By the end of this course, you should be able to:</w:t>
      </w:r>
    </w:p>
    <w:p xmlns:wp14="http://schemas.microsoft.com/office/word/2010/wordml" w:rsidP="398AF63E" wp14:paraId="7D25B500" wp14:textId="1A17735E">
      <w:pPr>
        <w:pStyle w:val="ListParagraph"/>
        <w:numPr>
          <w:ilvl w:val="0"/>
          <w:numId w:val="3"/>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Analyze and interpret foundational artificial intelligence concepts </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to evaluate how and why AI systems generate particular outputs.</w:t>
      </w:r>
    </w:p>
    <w:p xmlns:wp14="http://schemas.microsoft.com/office/word/2010/wordml" w:rsidP="398AF63E" wp14:paraId="3CF3ED7B" wp14:textId="57F46D46">
      <w:pPr>
        <w:pStyle w:val="ListParagraph"/>
        <w:numPr>
          <w:ilvl w:val="0"/>
          <w:numId w:val="3"/>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Evaluate the ethical implications of AI technologies </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by analyzing issues of privacy, bias, accountability, and transparency, and justify responsible courses of action within institutional, legal, and professional frameworks.</w:t>
      </w:r>
    </w:p>
    <w:p xmlns:wp14="http://schemas.microsoft.com/office/word/2010/wordml" w:rsidP="398AF63E" wp14:paraId="041DC1EC" wp14:textId="1AC4EF81">
      <w:pPr>
        <w:pStyle w:val="ListParagraph"/>
        <w:numPr>
          <w:ilvl w:val="0"/>
          <w:numId w:val="3"/>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Critically assess the capabilities, limitations, and appropriate use-cases of AI tools </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for text, image, video, and audio applications through comparative, hands-on experimentation.</w:t>
      </w:r>
    </w:p>
    <w:p xmlns:wp14="http://schemas.microsoft.com/office/word/2010/wordml" w:rsidP="398AF63E" wp14:paraId="5FF3B99D" wp14:textId="28B10FEE">
      <w:pPr>
        <w:pStyle w:val="ListParagraph"/>
        <w:numPr>
          <w:ilvl w:val="0"/>
          <w:numId w:val="3"/>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Analyze the use of AI across professional and societal contexts</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including education, business, and healthcare, by weighing benefits, risks, and unintended consequences.</w:t>
      </w:r>
    </w:p>
    <w:p xmlns:wp14="http://schemas.microsoft.com/office/word/2010/wordml" w:rsidP="398AF63E" wp14:paraId="3E33F829" wp14:textId="13C5E053">
      <w:pPr>
        <w:pStyle w:val="ListParagraph"/>
        <w:numPr>
          <w:ilvl w:val="0"/>
          <w:numId w:val="3"/>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Design and defend a responsible, AI-informed proposal </w:t>
      </w: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addressing a community or societal issue by identifying the problem, evaluating AI’s role, and justifying the chosen approach.</w:t>
      </w:r>
    </w:p>
    <w:p xmlns:wp14="http://schemas.microsoft.com/office/word/2010/wordml" w:rsidP="398AF63E" wp14:paraId="122C38E6" wp14:textId="1E8663ED">
      <w:pPr>
        <w:pBdr>
          <w:top w:val="single" w:color="FFC000" w:sz="4" w:space="1"/>
          <w:left w:val="single" w:color="FFC000" w:sz="4" w:space="4"/>
          <w:bottom w:val="single" w:color="FFC000" w:sz="4" w:space="1"/>
          <w:right w:val="single" w:color="FFC000" w:sz="4" w:space="4"/>
        </w:pBdr>
        <w:shd w:val="clear" w:color="auto" w:fill="00206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What am I expected to do in this class?</w:t>
      </w:r>
    </w:p>
    <w:p xmlns:wp14="http://schemas.microsoft.com/office/word/2010/wordml" w:rsidP="398AF63E" wp14:paraId="4989A88E" wp14:textId="0803321B">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Course Policies</w:t>
      </w:r>
    </w:p>
    <w:p xmlns:wp14="http://schemas.microsoft.com/office/word/2010/wordml" w:rsidP="398AF63E" wp14:paraId="00EEAD7A" wp14:textId="11CDD0C9">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What is the attendance policy for this class?</w:t>
      </w:r>
    </w:p>
    <w:p xmlns:wp14="http://schemas.microsoft.com/office/word/2010/wordml" w:rsidP="398AF63E" wp14:paraId="768FB248" wp14:textId="6A7ED623">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Your presence is essential in this class for your best learning! While attendance and participation are not a direct component of your final grade, it is imperative that you attend each class meeting, complete all assignments, and participate in course discussions.</w:t>
      </w:r>
    </w:p>
    <w:p xmlns:wp14="http://schemas.microsoft.com/office/word/2010/wordml" w:rsidP="398AF63E" wp14:paraId="760C09F6" wp14:textId="31161DA1">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To ensure your success, I personally recommend the following strategies:</w:t>
      </w:r>
    </w:p>
    <w:p xmlns:wp14="http://schemas.microsoft.com/office/word/2010/wordml" w:rsidP="398AF63E" wp14:paraId="083EB270" wp14:textId="18F5F098">
      <w:pPr>
        <w:pStyle w:val="ListParagraph"/>
        <w:numPr>
          <w:ilvl w:val="0"/>
          <w:numId w:val="4"/>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Attend each class meeting and be an active participant. Engage in discussions with your classmates and me. Ask questions, be curious, be positive, be supportive.</w:t>
      </w:r>
    </w:p>
    <w:p xmlns:wp14="http://schemas.microsoft.com/office/word/2010/wordml" w:rsidP="398AF63E" wp14:paraId="5CFCEDE0" wp14:textId="46868D72">
      <w:pPr>
        <w:pStyle w:val="ListParagraph"/>
        <w:numPr>
          <w:ilvl w:val="0"/>
          <w:numId w:val="4"/>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Access each piece of content in the course, including documents, videos, links, and discussion board comments.</w:t>
      </w:r>
    </w:p>
    <w:p xmlns:wp14="http://schemas.microsoft.com/office/word/2010/wordml" w:rsidP="398AF63E" wp14:paraId="6D814D92" wp14:textId="67F88408">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How is late work addressed?</w:t>
      </w:r>
    </w:p>
    <w:p xmlns:wp14="http://schemas.microsoft.com/office/word/2010/wordml" w:rsidP="398AF63E" wp14:paraId="288450B6" wp14:textId="058DD3AA">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Typically, late or missing work is not accepted. If you have an extenuating circumstance, please contact me and together, we will work out a success plan tailored to you.</w:t>
      </w:r>
    </w:p>
    <w:p xmlns:wp14="http://schemas.microsoft.com/office/word/2010/wordml" w:rsidP="398AF63E" wp14:paraId="0A0E8A30" wp14:textId="5898E49F">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What are the expectations for my behavior in class?</w:t>
      </w:r>
    </w:p>
    <w:p xmlns:wp14="http://schemas.microsoft.com/office/word/2010/wordml" w:rsidP="398AF63E" wp14:paraId="0BB0463F" wp14:textId="5C59C92C">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In order for everyone to have a positive learning experience, it’s important that we work together to have a safe, non-distracting, and engaged learning environment. Here are expectations to help us meet this goal:</w:t>
      </w:r>
    </w:p>
    <w:p xmlns:wp14="http://schemas.microsoft.com/office/word/2010/wordml" w:rsidP="398AF63E" wp14:paraId="63F1F2E2" wp14:textId="6B8976F2">
      <w:pPr>
        <w:pStyle w:val="ListParagraph"/>
        <w:numPr>
          <w:ilvl w:val="0"/>
          <w:numId w:val="5"/>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Do not make insulting or inflammatory statements to other discussion group members.</w:t>
      </w:r>
    </w:p>
    <w:p xmlns:wp14="http://schemas.microsoft.com/office/word/2010/wordml" w:rsidP="398AF63E" wp14:paraId="25E9FB4D" wp14:textId="6AB63788">
      <w:pPr>
        <w:pStyle w:val="ListParagraph"/>
        <w:numPr>
          <w:ilvl w:val="0"/>
          <w:numId w:val="5"/>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Be respectful of others’ ideas.</w:t>
      </w:r>
    </w:p>
    <w:p xmlns:wp14="http://schemas.microsoft.com/office/word/2010/wordml" w:rsidP="398AF63E" wp14:paraId="2EEC6E2E" wp14:textId="510084BA">
      <w:pPr>
        <w:pStyle w:val="ListParagraph"/>
        <w:numPr>
          <w:ilvl w:val="0"/>
          <w:numId w:val="5"/>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Be patient and read the comments of other group members thoroughly before adding your remarks.</w:t>
      </w:r>
    </w:p>
    <w:p xmlns:wp14="http://schemas.microsoft.com/office/word/2010/wordml" w:rsidP="398AF63E" wp14:paraId="4916DBC8" wp14:textId="0A6AE152">
      <w:pPr>
        <w:pStyle w:val="ListParagraph"/>
        <w:numPr>
          <w:ilvl w:val="0"/>
          <w:numId w:val="5"/>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Be cooperative with group leaders in completing assigned tasks.</w:t>
      </w:r>
    </w:p>
    <w:p xmlns:wp14="http://schemas.microsoft.com/office/word/2010/wordml" w:rsidP="398AF63E" wp14:paraId="3A1B3C69" wp14:textId="587EC9FA">
      <w:pPr>
        <w:pStyle w:val="ListParagraph"/>
        <w:numPr>
          <w:ilvl w:val="0"/>
          <w:numId w:val="5"/>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Be positive and constructive in group discussions.</w:t>
      </w:r>
    </w:p>
    <w:p xmlns:wp14="http://schemas.microsoft.com/office/word/2010/wordml" w:rsidP="398AF63E" wp14:paraId="0431F3EB" wp14:textId="3814AD64">
      <w:pPr>
        <w:pStyle w:val="ListParagraph"/>
        <w:numPr>
          <w:ilvl w:val="0"/>
          <w:numId w:val="5"/>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Respond in a thoughtful and timely manner.</w:t>
      </w:r>
    </w:p>
    <w:p xmlns:wp14="http://schemas.microsoft.com/office/word/2010/wordml" w:rsidP="78C3CCE1" wp14:paraId="23CDBBEE" wp14:textId="3731C01A">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78C3CCE1" w:rsidR="397CD1A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How should I behave in </w:t>
      </w:r>
      <w:r w:rsidRPr="78C3CCE1" w:rsidR="1C014029">
        <w:rPr>
          <w:rFonts w:ascii="Calibri" w:hAnsi="Calibri" w:eastAsia="Calibri" w:cs="Calibri"/>
          <w:b w:val="1"/>
          <w:bCs w:val="1"/>
          <w:i w:val="0"/>
          <w:iCs w:val="0"/>
          <w:caps w:val="0"/>
          <w:smallCaps w:val="0"/>
          <w:noProof w:val="0"/>
          <w:color w:val="000000" w:themeColor="text1" w:themeTint="FF" w:themeShade="FF"/>
          <w:sz w:val="22"/>
          <w:szCs w:val="22"/>
          <w:lang w:val="en-US"/>
        </w:rPr>
        <w:t>an</w:t>
      </w:r>
      <w:r w:rsidRPr="78C3CCE1" w:rsidR="397CD1A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online environment? (Netiquette)</w:t>
      </w:r>
    </w:p>
    <w:p xmlns:wp14="http://schemas.microsoft.com/office/word/2010/wordml" w:rsidP="398AF63E" wp14:paraId="78FFE8B0" wp14:textId="7F74F3AC">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When communicating via email or online discussion, please follow these guidelines:</w:t>
      </w:r>
    </w:p>
    <w:p xmlns:wp14="http://schemas.microsoft.com/office/word/2010/wordml" w:rsidP="398AF63E" wp14:paraId="5D0D1E13" wp14:textId="1F019184">
      <w:pPr>
        <w:pStyle w:val="ListParagraph"/>
        <w:numPr>
          <w:ilvl w:val="0"/>
          <w:numId w:val="6"/>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Always include an informative subject line with the course number and section.</w:t>
      </w:r>
    </w:p>
    <w:p xmlns:wp14="http://schemas.microsoft.com/office/word/2010/wordml" w:rsidP="398AF63E" wp14:paraId="47B5E8FF" wp14:textId="40A5FCF5">
      <w:pPr>
        <w:pStyle w:val="ListParagraph"/>
        <w:numPr>
          <w:ilvl w:val="0"/>
          <w:numId w:val="6"/>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Always include a proper greeting and use standard grammar when composing messages.</w:t>
      </w:r>
    </w:p>
    <w:p xmlns:wp14="http://schemas.microsoft.com/office/word/2010/wordml" w:rsidP="398AF63E" wp14:paraId="6E359EE9" wp14:textId="5C9F0223">
      <w:pPr>
        <w:pStyle w:val="ListParagraph"/>
        <w:numPr>
          <w:ilvl w:val="0"/>
          <w:numId w:val="6"/>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Remember that some comments may be taken the wrong way without facial expressions. Be careful in wording your messages.</w:t>
      </w:r>
    </w:p>
    <w:p xmlns:wp14="http://schemas.microsoft.com/office/word/2010/wordml" w:rsidP="398AF63E" wp14:paraId="3778B596" wp14:textId="2A28C2FF">
      <w:pPr>
        <w:pStyle w:val="ListParagraph"/>
        <w:numPr>
          <w:ilvl w:val="0"/>
          <w:numId w:val="6"/>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Use standard fonts and respect the privacy of other class members.</w:t>
      </w:r>
    </w:p>
    <w:p xmlns:wp14="http://schemas.microsoft.com/office/word/2010/wordml" w:rsidP="398AF63E" wp14:paraId="402CECE2" wp14:textId="45FFDAFF">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Will this syllabus change?</w:t>
      </w:r>
    </w:p>
    <w:p xmlns:wp14="http://schemas.microsoft.com/office/word/2010/wordml" w:rsidP="398AF63E" wp14:paraId="5E1959E7" wp14:textId="4935F823">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While I have tried to make this syllabus as accurate and complete as possible, I reserve the right to make changes within it at any time. I’ll make every effort to notify you of such changes, and information about any changes will be posted from me on D2L.</w:t>
      </w:r>
    </w:p>
    <w:p xmlns:wp14="http://schemas.microsoft.com/office/word/2010/wordml" w:rsidP="398AF63E" wp14:paraId="14A5EAA1" wp14:textId="18B23511">
      <w:pPr>
        <w:pBdr>
          <w:top w:val="single" w:color="FFC000" w:sz="4" w:space="1"/>
          <w:left w:val="single" w:color="FFC000" w:sz="4" w:space="4"/>
          <w:bottom w:val="single" w:color="FFC000" w:sz="4" w:space="1"/>
          <w:right w:val="single" w:color="FFC000" w:sz="4" w:space="4"/>
        </w:pBdr>
        <w:shd w:val="clear" w:color="auto" w:fill="00206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How will my grade be determined in this class?</w:t>
      </w:r>
    </w:p>
    <w:p xmlns:wp14="http://schemas.microsoft.com/office/word/2010/wordml" w:rsidP="398AF63E" wp14:paraId="6C96E7C0" wp14:textId="1F9DB017">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Course Grade</w:t>
      </w:r>
    </w:p>
    <w:p xmlns:wp14="http://schemas.microsoft.com/office/word/2010/wordml" w:rsidP="398AF63E" wp14:paraId="076F5EE9" wp14:textId="19E62B44">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How Assignments Contribute to the Final Grade</w:t>
      </w:r>
    </w:p>
    <w:p xmlns:wp14="http://schemas.microsoft.com/office/word/2010/wordml" w:rsidP="398AF63E" wp14:paraId="56AF7E60" wp14:textId="12611D17">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The final course grade is calculated as:</w:t>
      </w:r>
    </w:p>
    <w:p xmlns:wp14="http://schemas.microsoft.com/office/word/2010/wordml" w:rsidP="398AF63E" wp14:paraId="61456346" wp14:textId="1D42E90A">
      <w:pPr>
        <w:pStyle w:val="ListParagraph"/>
        <w:numPr>
          <w:ilvl w:val="0"/>
          <w:numId w:val="7"/>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Labs &amp; Applied Activities = 50%</w:t>
      </w:r>
    </w:p>
    <w:p xmlns:wp14="http://schemas.microsoft.com/office/word/2010/wordml" w:rsidP="398AF63E" wp14:paraId="7579B208" wp14:textId="418BCF04">
      <w:pPr>
        <w:pStyle w:val="ListParagraph"/>
        <w:numPr>
          <w:ilvl w:val="0"/>
          <w:numId w:val="7"/>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Reflections &amp; Written Critique = 20%</w:t>
      </w:r>
    </w:p>
    <w:p xmlns:wp14="http://schemas.microsoft.com/office/word/2010/wordml" w:rsidP="398AF63E" wp14:paraId="12D7582F" wp14:textId="109E9E2D">
      <w:pPr>
        <w:pStyle w:val="ListParagraph"/>
        <w:numPr>
          <w:ilvl w:val="0"/>
          <w:numId w:val="7"/>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Proposal Development &amp; Peer Review = 20%</w:t>
      </w:r>
    </w:p>
    <w:p xmlns:wp14="http://schemas.microsoft.com/office/word/2010/wordml" w:rsidP="398AF63E" wp14:paraId="46019E8A" wp14:textId="426393B3">
      <w:pPr>
        <w:pStyle w:val="ListParagraph"/>
        <w:numPr>
          <w:ilvl w:val="0"/>
          <w:numId w:val="7"/>
        </w:numPr>
        <w:spacing w:after="6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Final Proposal = 10%</w:t>
      </w:r>
    </w:p>
    <w:p xmlns:wp14="http://schemas.microsoft.com/office/word/2010/wordml" w:rsidP="398AF63E" wp14:paraId="269B6CE6" wp14:textId="6BDB1163">
      <w:pPr>
        <w:pBdr>
          <w:bottom w:val="single" w:color="FFC000" w:sz="4" w:space="1"/>
        </w:pBdr>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Grading Scale: Final Grade</w:t>
      </w:r>
    </w:p>
    <w:p xmlns:wp14="http://schemas.microsoft.com/office/word/2010/wordml" w:rsidP="398AF63E" wp14:paraId="039C0E73" wp14:textId="46A1DCE4">
      <w:pPr>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Final grades will be given according to the following scale. There is no rounding of calculated grades.</w:t>
      </w: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1170"/>
        <w:gridCol w:w="1170"/>
        <w:gridCol w:w="1170"/>
        <w:gridCol w:w="1170"/>
        <w:gridCol w:w="1170"/>
        <w:gridCol w:w="1170"/>
        <w:gridCol w:w="1170"/>
        <w:gridCol w:w="1170"/>
      </w:tblGrid>
      <w:tr w:rsidR="398AF63E" w:rsidTr="398AF63E" w14:paraId="31A7F5AF">
        <w:trPr>
          <w:trHeight w:val="300"/>
        </w:trPr>
        <w:tc>
          <w:tcPr>
            <w:tcW w:w="1170"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22D7457F" w14:textId="20B18EBD">
            <w:pPr>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A</w:t>
            </w:r>
          </w:p>
        </w:tc>
        <w:tc>
          <w:tcPr>
            <w:tcW w:w="1170"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2C824A32" w14:textId="6381B4C3">
            <w:pPr>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A–</w:t>
            </w:r>
          </w:p>
        </w:tc>
        <w:tc>
          <w:tcPr>
            <w:tcW w:w="1170"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5481A274" w14:textId="0AC083F2">
            <w:pPr>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B+</w:t>
            </w:r>
          </w:p>
        </w:tc>
        <w:tc>
          <w:tcPr>
            <w:tcW w:w="1170"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6E9808E1" w14:textId="3926546C">
            <w:pPr>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B</w:t>
            </w:r>
          </w:p>
        </w:tc>
        <w:tc>
          <w:tcPr>
            <w:tcW w:w="1170"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73DB9550" w14:textId="61DD65B5">
            <w:pPr>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B–</w:t>
            </w:r>
          </w:p>
        </w:tc>
        <w:tc>
          <w:tcPr>
            <w:tcW w:w="1170"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47034BDF" w14:textId="127B8680">
            <w:pPr>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C+</w:t>
            </w:r>
          </w:p>
        </w:tc>
        <w:tc>
          <w:tcPr>
            <w:tcW w:w="1170"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2FD1B553" w14:textId="1AF568D0">
            <w:pPr>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C</w:t>
            </w:r>
          </w:p>
        </w:tc>
        <w:tc>
          <w:tcPr>
            <w:tcW w:w="1170"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7C21A10A" w14:textId="0D7D350C">
            <w:pPr>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F</w:t>
            </w:r>
          </w:p>
        </w:tc>
      </w:tr>
      <w:tr w:rsidR="398AF63E" w:rsidTr="398AF63E" w14:paraId="4CB583E6">
        <w:trPr>
          <w:trHeight w:val="300"/>
        </w:trPr>
        <w:tc>
          <w:tcPr>
            <w:tcW w:w="117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2867F6AF" w14:textId="151F1D38">
            <w:pPr>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100–93</w:t>
            </w:r>
          </w:p>
        </w:tc>
        <w:tc>
          <w:tcPr>
            <w:tcW w:w="117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551D0997" w14:textId="2284C9B6">
            <w:pPr>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92–90</w:t>
            </w:r>
          </w:p>
        </w:tc>
        <w:tc>
          <w:tcPr>
            <w:tcW w:w="117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27FBBA53" w14:textId="6236D321">
            <w:pPr>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89–87</w:t>
            </w:r>
          </w:p>
        </w:tc>
        <w:tc>
          <w:tcPr>
            <w:tcW w:w="117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08E50941" w14:textId="496726CF">
            <w:pPr>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86–83</w:t>
            </w:r>
          </w:p>
        </w:tc>
        <w:tc>
          <w:tcPr>
            <w:tcW w:w="117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3908D61B" w14:textId="5F29C184">
            <w:pPr>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82–80</w:t>
            </w:r>
          </w:p>
        </w:tc>
        <w:tc>
          <w:tcPr>
            <w:tcW w:w="117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2450970A" w14:textId="4F278194">
            <w:pPr>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79–77</w:t>
            </w:r>
          </w:p>
        </w:tc>
        <w:tc>
          <w:tcPr>
            <w:tcW w:w="117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1AFBB016" w14:textId="28D8C2F2">
            <w:pPr>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76–70</w:t>
            </w:r>
          </w:p>
        </w:tc>
        <w:tc>
          <w:tcPr>
            <w:tcW w:w="117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1E29ACAA" w14:textId="2899E7BA">
            <w:pPr>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&lt; 70</w:t>
            </w:r>
          </w:p>
        </w:tc>
      </w:tr>
    </w:tbl>
    <w:p xmlns:wp14="http://schemas.microsoft.com/office/word/2010/wordml" w:rsidP="398AF63E" wp14:paraId="0DF4BE37" wp14:textId="4BB9AFC4">
      <w:pPr>
        <w:bidi w:val="0"/>
        <w:spacing w:after="8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398AF63E" wp14:paraId="08731F54" wp14:textId="28E0A2F1">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Grading Distribution</w:t>
      </w: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5460"/>
        <w:gridCol w:w="1935"/>
        <w:gridCol w:w="1935"/>
      </w:tblGrid>
      <w:tr w:rsidR="398AF63E" w:rsidTr="78C3CCE1" w14:paraId="7AED9BAC">
        <w:trPr>
          <w:trHeight w:val="300"/>
        </w:trPr>
        <w:tc>
          <w:tcPr>
            <w:tcW w:w="5460"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01C7E9A3" w14:textId="71B330A8">
            <w:pPr>
              <w:bidi w:val="0"/>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Assignment Category</w:t>
            </w:r>
          </w:p>
        </w:tc>
        <w:tc>
          <w:tcPr>
            <w:tcW w:w="1935"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504D55E3" w14:textId="2225480B">
            <w:pPr>
              <w:bidi w:val="0"/>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Points</w:t>
            </w:r>
          </w:p>
        </w:tc>
        <w:tc>
          <w:tcPr>
            <w:tcW w:w="1935" w:type="dxa"/>
            <w:tcBorders>
              <w:top w:val="single" w:color="CCCCCC" w:sz="6"/>
              <w:left w:val="single" w:color="CCCCCC" w:sz="6"/>
              <w:bottom w:val="single" w:color="CCCCCC" w:sz="6"/>
              <w:right w:val="single" w:color="CCCCCC" w:sz="6"/>
            </w:tcBorders>
            <w:shd w:val="clear" w:color="auto" w:fill="002060"/>
            <w:tcMar>
              <w:top w:w="60" w:type="dxa"/>
              <w:left w:w="90" w:type="dxa"/>
              <w:bottom w:w="60" w:type="dxa"/>
              <w:right w:w="90" w:type="dxa"/>
            </w:tcMar>
            <w:vAlign w:val="center"/>
          </w:tcPr>
          <w:p w:rsidR="398AF63E" w:rsidP="398AF63E" w:rsidRDefault="398AF63E" w14:paraId="5E8B9A49" w14:textId="77A44797">
            <w:pPr>
              <w:bidi w:val="0"/>
              <w:rPr>
                <w:rFonts w:ascii="Calibri" w:hAnsi="Calibri" w:eastAsia="Calibri" w:cs="Calibri"/>
                <w:b w:val="0"/>
                <w:bCs w:val="0"/>
                <w:i w:val="0"/>
                <w:iCs w:val="0"/>
                <w:color w:val="FFFFFF" w:themeColor="background1" w:themeTint="FF" w:themeShade="FF"/>
                <w:sz w:val="22"/>
                <w:szCs w:val="22"/>
              </w:rPr>
            </w:pPr>
            <w:r w:rsidRPr="398AF63E" w:rsidR="398AF63E">
              <w:rPr>
                <w:rFonts w:ascii="Calibri" w:hAnsi="Calibri" w:eastAsia="Calibri" w:cs="Calibri"/>
                <w:b w:val="1"/>
                <w:bCs w:val="1"/>
                <w:i w:val="0"/>
                <w:iCs w:val="0"/>
                <w:color w:val="FFFFFF" w:themeColor="background1" w:themeTint="FF" w:themeShade="FF"/>
                <w:sz w:val="22"/>
                <w:szCs w:val="22"/>
              </w:rPr>
              <w:t>Weight</w:t>
            </w:r>
          </w:p>
        </w:tc>
      </w:tr>
      <w:tr w:rsidR="398AF63E" w:rsidTr="78C3CCE1" w14:paraId="173524A1">
        <w:trPr>
          <w:trHeight w:val="300"/>
        </w:trPr>
        <w:tc>
          <w:tcPr>
            <w:tcW w:w="546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6C0AAB22" w14:textId="06DD3F04">
            <w:pPr>
              <w:bidi w:val="0"/>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Labs and Applied Activities</w:t>
            </w:r>
          </w:p>
        </w:tc>
        <w:tc>
          <w:tcPr>
            <w:tcW w:w="1935"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78C3CCE1" w:rsidRDefault="398AF63E" w14:paraId="281F6B97" w14:textId="1DACEB2D">
            <w:pPr>
              <w:pStyle w:val="Normal"/>
              <w:suppressLineNumbers w:val="0"/>
              <w:bidi w:val="0"/>
              <w:spacing w:before="0" w:beforeAutospacing="off" w:after="160" w:afterAutospacing="off" w:line="279" w:lineRule="auto"/>
              <w:ind w:left="0" w:right="0"/>
              <w:jc w:val="left"/>
            </w:pPr>
            <w:r w:rsidRPr="78C3CCE1" w:rsidR="6CBDB303">
              <w:rPr>
                <w:rFonts w:ascii="Calibri" w:hAnsi="Calibri" w:eastAsia="Calibri" w:cs="Calibri"/>
                <w:b w:val="0"/>
                <w:bCs w:val="0"/>
                <w:i w:val="0"/>
                <w:iCs w:val="0"/>
                <w:sz w:val="22"/>
                <w:szCs w:val="22"/>
              </w:rPr>
              <w:t>10-25pts</w:t>
            </w:r>
            <w:r w:rsidRPr="78C3CCE1" w:rsidR="0C3FF1A9">
              <w:rPr>
                <w:rFonts w:ascii="Calibri" w:hAnsi="Calibri" w:eastAsia="Calibri" w:cs="Calibri"/>
                <w:b w:val="0"/>
                <w:bCs w:val="0"/>
                <w:i w:val="0"/>
                <w:iCs w:val="0"/>
                <w:sz w:val="22"/>
                <w:szCs w:val="22"/>
              </w:rPr>
              <w:t>/each</w:t>
            </w:r>
          </w:p>
        </w:tc>
        <w:tc>
          <w:tcPr>
            <w:tcW w:w="1935"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2CAF8DA0" w14:textId="1D3B3C4E">
            <w:pPr>
              <w:bidi w:val="0"/>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50%</w:t>
            </w:r>
          </w:p>
        </w:tc>
      </w:tr>
      <w:tr w:rsidR="398AF63E" w:rsidTr="78C3CCE1" w14:paraId="21894AA6">
        <w:trPr>
          <w:trHeight w:val="300"/>
        </w:trPr>
        <w:tc>
          <w:tcPr>
            <w:tcW w:w="546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11E8C580" w14:textId="31EE730D">
            <w:pPr>
              <w:bidi w:val="0"/>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Reflections &amp; Written Critique</w:t>
            </w:r>
          </w:p>
        </w:tc>
        <w:tc>
          <w:tcPr>
            <w:tcW w:w="1935"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78C3CCE1" w:rsidRDefault="398AF63E" w14:paraId="4C84CD8D" w14:textId="090DB567">
            <w:pPr>
              <w:pStyle w:val="Normal"/>
              <w:suppressLineNumbers w:val="0"/>
              <w:bidi w:val="0"/>
              <w:spacing w:before="0" w:beforeAutospacing="off" w:after="160" w:afterAutospacing="off" w:line="279" w:lineRule="auto"/>
              <w:ind w:left="0" w:right="0"/>
              <w:jc w:val="left"/>
            </w:pPr>
            <w:r w:rsidRPr="78C3CCE1" w:rsidR="57C0D7CC">
              <w:rPr>
                <w:rFonts w:ascii="Calibri" w:hAnsi="Calibri" w:eastAsia="Calibri" w:cs="Calibri"/>
                <w:b w:val="0"/>
                <w:bCs w:val="0"/>
                <w:i w:val="0"/>
                <w:iCs w:val="0"/>
                <w:sz w:val="22"/>
                <w:szCs w:val="22"/>
              </w:rPr>
              <w:t>25pts/each</w:t>
            </w:r>
          </w:p>
        </w:tc>
        <w:tc>
          <w:tcPr>
            <w:tcW w:w="1935"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09F94C38" w14:textId="5878443D">
            <w:pPr>
              <w:bidi w:val="0"/>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20%</w:t>
            </w:r>
          </w:p>
        </w:tc>
      </w:tr>
      <w:tr w:rsidR="398AF63E" w:rsidTr="78C3CCE1" w14:paraId="7B21FD6F">
        <w:trPr>
          <w:trHeight w:val="300"/>
        </w:trPr>
        <w:tc>
          <w:tcPr>
            <w:tcW w:w="546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25A790F8" w14:textId="28426328">
            <w:pPr>
              <w:bidi w:val="0"/>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Proposal Development &amp; Peer Review</w:t>
            </w:r>
          </w:p>
        </w:tc>
        <w:tc>
          <w:tcPr>
            <w:tcW w:w="1935"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78C3CCE1" w:rsidRDefault="398AF63E" w14:paraId="5ED616E3" w14:textId="7E13E8D9">
            <w:pPr>
              <w:pStyle w:val="Normal"/>
              <w:suppressLineNumbers w:val="0"/>
              <w:bidi w:val="0"/>
              <w:spacing w:before="0" w:beforeAutospacing="off" w:after="160" w:afterAutospacing="off" w:line="279" w:lineRule="auto"/>
              <w:ind w:left="0" w:right="0"/>
              <w:jc w:val="left"/>
            </w:pPr>
            <w:r w:rsidRPr="78C3CCE1" w:rsidR="4CB1490C">
              <w:rPr>
                <w:rFonts w:ascii="Calibri" w:hAnsi="Calibri" w:eastAsia="Calibri" w:cs="Calibri"/>
                <w:b w:val="0"/>
                <w:bCs w:val="0"/>
                <w:i w:val="0"/>
                <w:iCs w:val="0"/>
                <w:sz w:val="22"/>
                <w:szCs w:val="22"/>
              </w:rPr>
              <w:t>Variable</w:t>
            </w:r>
          </w:p>
        </w:tc>
        <w:tc>
          <w:tcPr>
            <w:tcW w:w="1935"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6D3CDD3B" w14:textId="0453AE8C">
            <w:pPr>
              <w:bidi w:val="0"/>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20%</w:t>
            </w:r>
          </w:p>
        </w:tc>
      </w:tr>
      <w:tr w:rsidR="398AF63E" w:rsidTr="78C3CCE1" w14:paraId="103E6E5E">
        <w:trPr>
          <w:trHeight w:val="300"/>
        </w:trPr>
        <w:tc>
          <w:tcPr>
            <w:tcW w:w="5460"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661D7104" w14:textId="61748E00">
            <w:pPr>
              <w:bidi w:val="0"/>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Final Proposal</w:t>
            </w:r>
          </w:p>
        </w:tc>
        <w:tc>
          <w:tcPr>
            <w:tcW w:w="1935"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78C3CCE1" w:rsidRDefault="398AF63E" w14:paraId="205E3213" w14:textId="26908520">
            <w:pPr>
              <w:pStyle w:val="Normal"/>
              <w:suppressLineNumbers w:val="0"/>
              <w:bidi w:val="0"/>
              <w:spacing w:before="0" w:beforeAutospacing="off" w:after="160" w:afterAutospacing="off" w:line="279" w:lineRule="auto"/>
              <w:ind w:left="0" w:right="0"/>
              <w:jc w:val="left"/>
            </w:pPr>
            <w:r w:rsidRPr="78C3CCE1" w:rsidR="4036B5BA">
              <w:rPr>
                <w:rFonts w:ascii="Calibri" w:hAnsi="Calibri" w:eastAsia="Calibri" w:cs="Calibri"/>
                <w:b w:val="0"/>
                <w:bCs w:val="0"/>
                <w:i w:val="0"/>
                <w:iCs w:val="0"/>
                <w:sz w:val="22"/>
                <w:szCs w:val="22"/>
              </w:rPr>
              <w:t>100</w:t>
            </w:r>
          </w:p>
        </w:tc>
        <w:tc>
          <w:tcPr>
            <w:tcW w:w="1935" w:type="dxa"/>
            <w:tcBorders>
              <w:top w:val="single" w:color="CCCCCC" w:sz="6"/>
              <w:left w:val="single" w:color="CCCCCC" w:sz="6"/>
              <w:bottom w:val="single" w:color="CCCCCC" w:sz="6"/>
              <w:right w:val="single" w:color="CCCCCC" w:sz="6"/>
            </w:tcBorders>
            <w:tcMar>
              <w:top w:w="60" w:type="dxa"/>
              <w:left w:w="90" w:type="dxa"/>
              <w:bottom w:w="60" w:type="dxa"/>
              <w:right w:w="90" w:type="dxa"/>
            </w:tcMar>
            <w:vAlign w:val="center"/>
          </w:tcPr>
          <w:p w:rsidR="398AF63E" w:rsidP="398AF63E" w:rsidRDefault="398AF63E" w14:paraId="4840BF6F" w14:textId="30B58EF5">
            <w:pPr>
              <w:bidi w:val="0"/>
              <w:rPr>
                <w:rFonts w:ascii="Calibri" w:hAnsi="Calibri" w:eastAsia="Calibri" w:cs="Calibri"/>
                <w:b w:val="0"/>
                <w:bCs w:val="0"/>
                <w:i w:val="0"/>
                <w:iCs w:val="0"/>
                <w:sz w:val="22"/>
                <w:szCs w:val="22"/>
              </w:rPr>
            </w:pPr>
            <w:r w:rsidRPr="398AF63E" w:rsidR="398AF63E">
              <w:rPr>
                <w:rFonts w:ascii="Calibri" w:hAnsi="Calibri" w:eastAsia="Calibri" w:cs="Calibri"/>
                <w:b w:val="0"/>
                <w:bCs w:val="0"/>
                <w:i w:val="0"/>
                <w:iCs w:val="0"/>
                <w:sz w:val="22"/>
                <w:szCs w:val="22"/>
              </w:rPr>
              <w:t>10%</w:t>
            </w:r>
          </w:p>
        </w:tc>
      </w:tr>
    </w:tbl>
    <w:p xmlns:wp14="http://schemas.microsoft.com/office/word/2010/wordml" w:rsidP="398AF63E" wp14:paraId="0E666849" wp14:textId="246AE939">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Opportunities for Revisions or Retakes</w:t>
      </w:r>
    </w:p>
    <w:p xmlns:wp14="http://schemas.microsoft.com/office/word/2010/wordml" w:rsidP="78C3CCE1" wp14:paraId="5A202CA4" wp14:textId="1BA2E5CF">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proposal development process </w:t>
      </w:r>
      <w:r w:rsidRPr="78C3CCE1" w:rsidR="5AAD5AF0">
        <w:rPr>
          <w:rFonts w:ascii="Calibri" w:hAnsi="Calibri" w:eastAsia="Calibri" w:cs="Calibri"/>
          <w:b w:val="0"/>
          <w:bCs w:val="0"/>
          <w:i w:val="0"/>
          <w:iCs w:val="0"/>
          <w:caps w:val="0"/>
          <w:smallCaps w:val="0"/>
          <w:noProof w:val="0"/>
          <w:color w:val="000000" w:themeColor="text1" w:themeTint="FF" w:themeShade="FF"/>
          <w:sz w:val="22"/>
          <w:szCs w:val="22"/>
          <w:lang w:val="en-US"/>
        </w:rPr>
        <w:t>is</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built around revision. </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You will both give and receive peer feedback, helping classmates strengthen their reasoning while also refining your own ideas.</w:t>
      </w:r>
      <w:r w:rsidRPr="78C3CCE1" w:rsidR="397CD1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Credit is awarded for meaningful participation, constructive feedback, and visible effort to improve your work based on peer and instructor input.</w:t>
      </w:r>
    </w:p>
    <w:p xmlns:wp14="http://schemas.microsoft.com/office/word/2010/wordml" w:rsidP="398AF63E" wp14:paraId="7CE44A0A" wp14:textId="6FF28306">
      <w:pPr>
        <w:pBdr>
          <w:top w:val="single" w:color="FFC000" w:sz="4" w:space="1"/>
          <w:left w:val="single" w:color="FFC000" w:sz="4" w:space="4"/>
          <w:bottom w:val="single" w:color="FFC000" w:sz="4" w:space="1"/>
          <w:right w:val="single" w:color="FFC000" w:sz="4" w:space="4"/>
        </w:pBdr>
        <w:shd w:val="clear" w:color="auto" w:fill="002060"/>
        <w:bidi w:val="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How will I show what I’m learning in this class?</w:t>
      </w:r>
    </w:p>
    <w:p xmlns:wp14="http://schemas.microsoft.com/office/word/2010/wordml" w:rsidP="398AF63E" wp14:paraId="3F7C9B14" wp14:textId="4C8A90CF">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Assignment &amp; Assessment Overview</w:t>
      </w:r>
    </w:p>
    <w:p xmlns:wp14="http://schemas.microsoft.com/office/word/2010/wordml" w:rsidP="398AF63E" wp14:paraId="2F186961" wp14:textId="386E2EFE">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Labs &amp; Applied Activities (50%)</w:t>
      </w:r>
    </w:p>
    <w:p xmlns:wp14="http://schemas.microsoft.com/office/word/2010/wordml" w:rsidP="398AF63E" wp14:paraId="56C913F8" wp14:textId="35261582">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Labs are hands-on, guided activities completed primarily during class sessions or as short follow-ups. These activities ask you to interact with AI tools, scenarios, or examples and then analyze what happens. Labs emphasize experimentation, judgment, and application—not technical expertise or “right answers.”</w:t>
      </w:r>
    </w:p>
    <w:p xmlns:wp14="http://schemas.microsoft.com/office/word/2010/wordml" w:rsidP="398AF63E" wp14:paraId="4F7E34CA" wp14:textId="001A1E68">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Most labs are discussion-based and require you to share your thinking, observations, or critiques with the class. Credit is based on completion, effort, and evidence of thoughtful engagement with the task.</w:t>
      </w:r>
    </w:p>
    <w:p xmlns:wp14="http://schemas.microsoft.com/office/word/2010/wordml" w:rsidP="398AF63E" wp14:paraId="643EE479" wp14:textId="30D48699">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Reflections &amp; Written Critique (20%)</w:t>
      </w:r>
    </w:p>
    <w:p xmlns:wp14="http://schemas.microsoft.com/office/word/2010/wordml" w:rsidP="398AF63E" wp14:paraId="35F12D08" wp14:textId="1217149F">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Reflections are short written assignments that ask you to slow down and think critically about your experiences with AI. These assignments focus on ethical reasoning, bias awareness, accountability, and personal or professional implications of AI use. Reflections are not summaries. Instead, they should clearly explain what you observed, how you interpreted it, and why it matters. Grading prioritizes clarity, thoughtfulness, and connection to course concepts.</w:t>
      </w:r>
    </w:p>
    <w:p xmlns:wp14="http://schemas.microsoft.com/office/word/2010/wordml" w:rsidP="398AF63E" wp14:paraId="2736C0B3" wp14:textId="3AA13CB7">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Proposal Development &amp; Peer Review (20%)</w:t>
      </w:r>
    </w:p>
    <w:p xmlns:wp14="http://schemas.microsoft.com/office/word/2010/wordml" w:rsidP="398AF63E" wp14:paraId="3CD69691" wp14:textId="24404C6A">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Proposal development assignments support your final project through structured drafts, pitches, and peer feedback. These activities emphasize the importance of process, revision, and learning from others. You will both give and receive feedback, helping classmates strengthen their reasoning while also refining your own ideas.</w:t>
      </w:r>
    </w:p>
    <w:p xmlns:wp14="http://schemas.microsoft.com/office/word/2010/wordml" w:rsidP="398AF63E" wp14:paraId="330C9C7E" wp14:textId="0A13C325">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Final Proposal (10%)</w:t>
      </w:r>
    </w:p>
    <w:p xmlns:wp14="http://schemas.microsoft.com/office/word/2010/wordml" w:rsidP="398AF63E" wp14:paraId="0E0E3C6E" wp14:textId="71342102">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The final proposal is a culminating project in which you design and justify a responsible, AI-informed response to a real-world or community issue. The proposal should clearly define the problem, evaluate whether AI is appropriate, address ethical considerations, and explain your reasoning. This project emphasizes critical thinking and justification, not technical implementation. You are not expected to build or deploy an AI system.</w:t>
      </w:r>
    </w:p>
    <w:p xmlns:wp14="http://schemas.microsoft.com/office/word/2010/wordml" w:rsidP="398AF63E" wp14:paraId="25F1A835" wp14:textId="4A980522">
      <w:pPr>
        <w:pBdr>
          <w:top w:val="single" w:color="FFC000" w:sz="4" w:space="1"/>
          <w:left w:val="single" w:color="FFC000" w:sz="4" w:space="4"/>
          <w:bottom w:val="single" w:color="FFC000" w:sz="4" w:space="1"/>
          <w:right w:val="single" w:color="FFC000" w:sz="4" w:space="4"/>
        </w:pBdr>
        <w:shd w:val="clear" w:color="auto" w:fill="002060"/>
        <w:bidi w:val="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What might impede my learning in this class?</w:t>
      </w:r>
    </w:p>
    <w:p xmlns:wp14="http://schemas.microsoft.com/office/word/2010/wordml" w:rsidP="398AF63E" wp14:paraId="3303C2FD" wp14:textId="6D332C48">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ETSU Code of Ethics and Course Gen AI Policies</w:t>
      </w:r>
    </w:p>
    <w:p xmlns:wp14="http://schemas.microsoft.com/office/word/2010/wordml" w:rsidP="398AF63E" wp14:paraId="3064B337" wp14:textId="0A69C773">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ETSU Code of Ethics</w:t>
      </w:r>
    </w:p>
    <w:p xmlns:wp14="http://schemas.microsoft.com/office/word/2010/wordml" w:rsidP="398AF63E" wp14:paraId="505FE598" wp14:textId="73270DBF">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Learning is effortful and sometimes uncomfortable; however, your learning happens best when you use your own brain instead of relying on others (or technology) to do the thinking for you.</w:t>
      </w:r>
    </w:p>
    <w:p xmlns:wp14="http://schemas.microsoft.com/office/word/2010/wordml" w:rsidP="398AF63E" wp14:paraId="037C2E24" wp14:textId="4D7DBC03">
      <w:pPr>
        <w:bidi w:val="0"/>
        <w:spacing w:after="12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Therefore, please avoid plagiarizing or other forms of cheating, as outlined in our university’s Academic Integrity policy: </w:t>
      </w:r>
      <w:hyperlink r:id="Rf6c2dcd3b04c4dcb">
        <w:r w:rsidRPr="398AF63E" w:rsidR="687762AA">
          <w:rPr>
            <w:rStyle w:val="Hyperlink"/>
            <w:b w:val="0"/>
            <w:bCs w:val="0"/>
            <w:i w:val="0"/>
            <w:iCs w:val="0"/>
            <w:caps w:val="0"/>
            <w:smallCaps w:val="0"/>
            <w:strike w:val="0"/>
            <w:dstrike w:val="0"/>
            <w:noProof w:val="0"/>
            <w:lang w:val="en-US"/>
          </w:rPr>
          <w:t>https://www.etsu.edu/policies/student/aca.integrity.misconduct.php</w:t>
        </w:r>
      </w:hyperlink>
    </w:p>
    <w:p xmlns:wp14="http://schemas.microsoft.com/office/word/2010/wordml" w:rsidP="398AF63E" wp14:paraId="0600D2D2" wp14:textId="09822695">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Generative AI Use in This Class</w:t>
      </w:r>
    </w:p>
    <w:p xmlns:wp14="http://schemas.microsoft.com/office/word/2010/wordml" w:rsidP="398AF63E" wp14:paraId="7F4D2E5C" wp14:textId="36C825E1">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Generative AI (Gen AI) can sometimes help and sometimes hinder learning. In this class, which is specifically about AI literacy, we will use AI tools extensively for hands-on experimentation and critical analysis.</w:t>
      </w:r>
    </w:p>
    <w:p xmlns:wp14="http://schemas.microsoft.com/office/word/2010/wordml" w:rsidP="398AF63E" wp14:paraId="66F20EA0" wp14:textId="66196F0F">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I fully acknowledge the advent of generative AI technology, and I use these tools daily. However, I encourage you to familiarize yourself with these tools’ limitations and to carefully revise, edit, and fact-check anything AI produces for you. You must also disclose any use of AI in this course, either in the introduction to the assignment or in an appended document. This disclosure should include screenshots of the prompts you gave AI and its output. Failure to undertake careful revisions or to disclose AI use may result in significant grade penalties.</w:t>
      </w:r>
    </w:p>
    <w:p xmlns:wp14="http://schemas.microsoft.com/office/word/2010/wordml" w:rsidP="398AF63E" wp14:paraId="0BAE57F9" wp14:textId="2A997216">
      <w:pPr>
        <w:bidi w:val="0"/>
        <w:spacing w:after="12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addition, my expectation is that everyone, including me, follows ETSU’s policy and guidelines for Gen AI use: </w:t>
      </w:r>
      <w:hyperlink r:id="Rc99749cb44b64a5f">
        <w:r w:rsidRPr="398AF63E" w:rsidR="687762AA">
          <w:rPr>
            <w:rStyle w:val="Hyperlink"/>
            <w:b w:val="0"/>
            <w:bCs w:val="0"/>
            <w:i w:val="0"/>
            <w:iCs w:val="0"/>
            <w:caps w:val="0"/>
            <w:smallCaps w:val="0"/>
            <w:strike w:val="0"/>
            <w:dstrike w:val="0"/>
            <w:noProof w:val="0"/>
            <w:lang w:val="en-US"/>
          </w:rPr>
          <w:t>https://www.etsu.edu/provost/documents/written_guidance_on_generative_ai.pdf</w:t>
        </w:r>
      </w:hyperlink>
    </w:p>
    <w:p xmlns:wp14="http://schemas.microsoft.com/office/word/2010/wordml" w:rsidP="398AF63E" wp14:paraId="2C321111" wp14:textId="441FE459">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Plagiarism</w:t>
      </w:r>
    </w:p>
    <w:p xmlns:wp14="http://schemas.microsoft.com/office/word/2010/wordml" w:rsidP="398AF63E" wp14:paraId="6A15A9A7" wp14:textId="1C7E71E4">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Adopting or reproducing ideas, words, statements, images, or works of another person as one’s own without proper attribution is plagiarism. Even if one does not copy the words exactly or copies only a small part of someone else’s work, one must cite the name of the original author and provide a reference using a recognized citation format. These standards apply to print and non-print media and include the Internet. This may include self-plagiarism or the student recycling their previous work for submission in another assignment without gaining express written and advanced approval from the instructor.</w:t>
      </w:r>
    </w:p>
    <w:p xmlns:wp14="http://schemas.microsoft.com/office/word/2010/wordml" w:rsidP="398AF63E" wp14:paraId="658F9268" wp14:textId="6D2D2A80">
      <w:pPr>
        <w:pBdr>
          <w:top w:val="single" w:color="FFC000" w:sz="4" w:space="1"/>
          <w:left w:val="single" w:color="FFC000" w:sz="4" w:space="4"/>
          <w:bottom w:val="single" w:color="FFC000" w:sz="4" w:space="1"/>
          <w:right w:val="single" w:color="FFC000" w:sz="4" w:space="4"/>
        </w:pBdr>
        <w:shd w:val="clear" w:color="auto" w:fill="002060"/>
        <w:bidi w:val="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What else is important for me to know for my success?</w:t>
      </w:r>
    </w:p>
    <w:p xmlns:wp14="http://schemas.microsoft.com/office/word/2010/wordml" w:rsidP="398AF63E" wp14:paraId="796B2414" wp14:textId="1DD29082">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Additional Information</w:t>
      </w:r>
    </w:p>
    <w:p xmlns:wp14="http://schemas.microsoft.com/office/word/2010/wordml" w:rsidP="398AF63E" wp14:paraId="545E7BAD" wp14:textId="0E578EF3">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Inclusive Learning Environments</w:t>
      </w:r>
    </w:p>
    <w:p xmlns:wp14="http://schemas.microsoft.com/office/word/2010/wordml" w:rsidP="398AF63E" wp14:paraId="4EAF0AD6" wp14:textId="643AA06C">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Your experience in this class is important to me. I intend that students from all diverse backgrounds and perspectives be well served by this course and that the diversity students bring to this class be viewed as a resource, strength, and benefit. You will be treated with respect. I also expect all students to treat each other with respect.</w:t>
      </w:r>
    </w:p>
    <w:p xmlns:wp14="http://schemas.microsoft.com/office/word/2010/wordml" w:rsidP="398AF63E" wp14:paraId="49CD6BA3" wp14:textId="2E9E1092">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Teaching Approach</w:t>
      </w:r>
    </w:p>
    <w:p xmlns:wp14="http://schemas.microsoft.com/office/word/2010/wordml" w:rsidP="398AF63E" wp14:paraId="23440103" wp14:textId="7634C508">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In this class, we leverage the benefits of social interaction for learning. Beyond lecture presentations, we will use evidence-based high-impact instructional methods such as guided inquiry, focused discussion, and think-pair-share. With these methods, we aim to facilitate peer-level support, encourage diverse perspectives, foster a sense of community, and provide a safe platform for the exploration and exchange of ideas.</w:t>
      </w:r>
    </w:p>
    <w:p xmlns:wp14="http://schemas.microsoft.com/office/word/2010/wordml" w:rsidP="398AF63E" wp14:paraId="4FD9B43D" wp14:textId="633F1D0E">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Course Format</w:t>
      </w:r>
    </w:p>
    <w:p xmlns:wp14="http://schemas.microsoft.com/office/word/2010/wordml" w:rsidP="398AF63E" wp14:paraId="4D53F877" wp14:textId="448691C5">
      <w:pPr>
        <w:bidi w:val="0"/>
        <w:spacing w:after="120"/>
        <w:rPr>
          <w:rFonts w:ascii="Calibri" w:hAnsi="Calibri" w:eastAsia="Calibri" w:cs="Calibri"/>
          <w:b w:val="0"/>
          <w:bCs w:val="0"/>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course will use the traditional lecture/lab delivery format. All course activities will be organized using Module-Based Learning. Course materials and assignments will be available through the course website at </w:t>
      </w:r>
      <w:hyperlink r:id="R70461a82a3274fe8">
        <w:r w:rsidRPr="398AF63E" w:rsidR="687762AA">
          <w:rPr>
            <w:rStyle w:val="Hyperlink"/>
            <w:b w:val="0"/>
            <w:bCs w:val="0"/>
            <w:i w:val="0"/>
            <w:iCs w:val="0"/>
            <w:caps w:val="0"/>
            <w:smallCaps w:val="0"/>
            <w:noProof w:val="0"/>
            <w:lang w:val="en-US"/>
          </w:rPr>
          <w:t>https://elearn.etsu.edu</w:t>
        </w:r>
      </w:hyperlink>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You should check this site daily for updates and announcements. A tentative course schedule is provided separately and may change throughout the semester.</w:t>
      </w:r>
    </w:p>
    <w:p xmlns:wp14="http://schemas.microsoft.com/office/word/2010/wordml" w:rsidP="398AF63E" wp14:paraId="7B9F94DB" wp14:textId="5BCD2310">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Syllabus Attachment Information</w:t>
      </w:r>
    </w:p>
    <w:p xmlns:wp14="http://schemas.microsoft.com/office/word/2010/wordml" w:rsidP="398AF63E" wp14:paraId="7ADBCEC2" wp14:textId="1F4B053B">
      <w:pPr>
        <w:bidi w:val="0"/>
        <w:spacing w:after="12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University’s approved Syllabus Attachment Information page provides information about relevant University and Academic Policies that are important for you to know: </w:t>
      </w:r>
      <w:hyperlink r:id="Rc2396edf189241ef">
        <w:r w:rsidRPr="398AF63E" w:rsidR="687762AA">
          <w:rPr>
            <w:rStyle w:val="Hyperlink"/>
            <w:b w:val="0"/>
            <w:bCs w:val="0"/>
            <w:i w:val="0"/>
            <w:iCs w:val="0"/>
            <w:caps w:val="0"/>
            <w:smallCaps w:val="0"/>
            <w:strike w:val="0"/>
            <w:dstrike w:val="0"/>
            <w:noProof w:val="0"/>
            <w:lang w:val="en-US"/>
          </w:rPr>
          <w:t>https://www.etsu.edu/curriculum-innovation/syllabusattachment.php</w:t>
        </w:r>
      </w:hyperlink>
    </w:p>
    <w:p xmlns:wp14="http://schemas.microsoft.com/office/word/2010/wordml" w:rsidP="398AF63E" wp14:paraId="335688D6" wp14:textId="3D0D0DF5">
      <w:pPr>
        <w:pBdr>
          <w:top w:val="single" w:color="FFC000" w:sz="4" w:space="1"/>
          <w:left w:val="single" w:color="FFC000" w:sz="4" w:space="4"/>
          <w:bottom w:val="single" w:color="FFC000" w:sz="4" w:space="1"/>
          <w:right w:val="single" w:color="FFC000" w:sz="4" w:space="4"/>
        </w:pBdr>
        <w:shd w:val="clear" w:color="auto" w:fill="002060"/>
        <w:bidi w:val="0"/>
        <w:spacing w:before="360" w:after="120"/>
        <w:rPr>
          <w:rFonts w:ascii="Calibri" w:hAnsi="Calibri" w:eastAsia="Calibri" w:cs="Calibri"/>
          <w:b w:val="1"/>
          <w:bCs w:val="1"/>
          <w:i w:val="0"/>
          <w:iCs w:val="0"/>
          <w:caps w:val="0"/>
          <w:smallCaps w:val="0"/>
          <w:noProof w:val="0"/>
          <w:color w:val="F2F2F2" w:themeColor="background1" w:themeTint="FF" w:themeShade="F2"/>
          <w:sz w:val="24"/>
          <w:szCs w:val="24"/>
          <w:lang w:val="en-US"/>
        </w:rPr>
      </w:pPr>
      <w:r w:rsidRPr="398AF63E" w:rsidR="687762AA">
        <w:rPr>
          <w:rFonts w:ascii="Calibri" w:hAnsi="Calibri" w:eastAsia="Calibri" w:cs="Calibri"/>
          <w:b w:val="1"/>
          <w:bCs w:val="1"/>
          <w:i w:val="0"/>
          <w:iCs w:val="0"/>
          <w:caps w:val="0"/>
          <w:smallCaps w:val="0"/>
          <w:noProof w:val="0"/>
          <w:color w:val="F2F2F2" w:themeColor="background1" w:themeTint="FF" w:themeShade="F2"/>
          <w:sz w:val="24"/>
          <w:szCs w:val="24"/>
          <w:lang w:val="en-US"/>
        </w:rPr>
        <w:t>What are other resources I can access to further my learning?</w:t>
      </w:r>
    </w:p>
    <w:p xmlns:wp14="http://schemas.microsoft.com/office/word/2010/wordml" w:rsidP="398AF63E" wp14:paraId="2667F357" wp14:textId="5326068E">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Resources &amp; References</w:t>
      </w:r>
    </w:p>
    <w:p xmlns:wp14="http://schemas.microsoft.com/office/word/2010/wordml" w:rsidP="398AF63E" wp14:paraId="1280678B" wp14:textId="5077F654">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Disability Services</w:t>
      </w:r>
    </w:p>
    <w:p xmlns:wp14="http://schemas.microsoft.com/office/word/2010/wordml" w:rsidP="398AF63E" wp14:paraId="6A9D912F" wp14:textId="5AAB2823">
      <w:pPr>
        <w:bidi w:val="0"/>
        <w:spacing w:after="12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is the policy of ETSU to accommodate students with disabilities, pursuant to federal law, state law, and the University’s commitment to equal educational access. Any student with a disability who needs accommodations should inform the instructor at the beginning of the course. Faculty accommodation forms are provided through Disability Services in the D.P. Culp Center, Room 326, telephone 423-439-8346. Visit: </w:t>
      </w:r>
      <w:hyperlink r:id="R051b7909f0a64102">
        <w:r w:rsidRPr="398AF63E" w:rsidR="687762AA">
          <w:rPr>
            <w:rStyle w:val="Hyperlink"/>
            <w:b w:val="0"/>
            <w:bCs w:val="0"/>
            <w:i w:val="0"/>
            <w:iCs w:val="0"/>
            <w:caps w:val="0"/>
            <w:smallCaps w:val="0"/>
            <w:strike w:val="0"/>
            <w:dstrike w:val="0"/>
            <w:noProof w:val="0"/>
            <w:lang w:val="en-US"/>
          </w:rPr>
          <w:t>https://www.etsu.edu/students/ds/</w:t>
        </w:r>
      </w:hyperlink>
    </w:p>
    <w:p xmlns:wp14="http://schemas.microsoft.com/office/word/2010/wordml" w:rsidP="398AF63E" wp14:paraId="7190BBD4" wp14:textId="4FFF3745">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Academic Support and Mental Health Services</w:t>
      </w:r>
    </w:p>
    <w:p xmlns:wp14="http://schemas.microsoft.com/office/word/2010/wordml" w:rsidP="398AF63E" wp14:paraId="4A8149AF" wp14:textId="625FC813">
      <w:pPr>
        <w:bidi w:val="0"/>
        <w:spacing w:after="12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BucsCARE website is a resource for students and for student referral. It includes the most referenced offices and campus resources in various categories: </w:t>
      </w:r>
      <w:hyperlink r:id="R566cd1748fa542e0">
        <w:r w:rsidRPr="398AF63E" w:rsidR="687762AA">
          <w:rPr>
            <w:rStyle w:val="Hyperlink"/>
            <w:b w:val="0"/>
            <w:bCs w:val="0"/>
            <w:i w:val="0"/>
            <w:iCs w:val="0"/>
            <w:caps w:val="0"/>
            <w:smallCaps w:val="0"/>
            <w:strike w:val="0"/>
            <w:dstrike w:val="0"/>
            <w:noProof w:val="0"/>
            <w:lang w:val="en-US"/>
          </w:rPr>
          <w:t>https://www.etsu.edu/bucscare/default.php</w:t>
        </w:r>
      </w:hyperlink>
    </w:p>
    <w:p xmlns:wp14="http://schemas.microsoft.com/office/word/2010/wordml" w:rsidP="398AF63E" wp14:paraId="2AB52042" wp14:textId="44AF3EE9">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Library Resources</w:t>
      </w:r>
    </w:p>
    <w:p xmlns:wp14="http://schemas.microsoft.com/office/word/2010/wordml" w:rsidP="398AF63E" wp14:paraId="1EEAA91D" wp14:textId="416201CF">
      <w:pPr>
        <w:bidi w:val="0"/>
        <w:spacing w:after="12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Sherrod Library extends access and services to all currently enrolled ETSU students, including Research and Instructional Services, Technology, and Content Services: </w:t>
      </w:r>
      <w:hyperlink r:id="R96c047112ef4447a">
        <w:r w:rsidRPr="398AF63E" w:rsidR="687762AA">
          <w:rPr>
            <w:rStyle w:val="Hyperlink"/>
            <w:b w:val="0"/>
            <w:bCs w:val="0"/>
            <w:i w:val="0"/>
            <w:iCs w:val="0"/>
            <w:caps w:val="0"/>
            <w:smallCaps w:val="0"/>
            <w:strike w:val="0"/>
            <w:dstrike w:val="0"/>
            <w:noProof w:val="0"/>
            <w:lang w:val="en-US"/>
          </w:rPr>
          <w:t>https://libraries.etsu.edu</w:t>
        </w:r>
      </w:hyperlink>
    </w:p>
    <w:p xmlns:wp14="http://schemas.microsoft.com/office/word/2010/wordml" w:rsidP="398AF63E" wp14:paraId="4FA8FDE7" wp14:textId="6E402605">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Help Desk</w:t>
      </w:r>
    </w:p>
    <w:p xmlns:wp14="http://schemas.microsoft.com/office/word/2010/wordml" w:rsidP="398AF63E" wp14:paraId="02A897CC" wp14:textId="2273DF6A">
      <w:pPr>
        <w:bidi w:val="0"/>
        <w:spacing w:after="12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ITS Help Desk is the best resource for most technical problems. Call (423) 439-4648, email </w:t>
      </w:r>
      <w:hyperlink r:id="Rb471ac39c2dc4443">
        <w:r w:rsidRPr="398AF63E" w:rsidR="687762AA">
          <w:rPr>
            <w:rStyle w:val="Hyperlink"/>
            <w:b w:val="0"/>
            <w:bCs w:val="0"/>
            <w:i w:val="0"/>
            <w:iCs w:val="0"/>
            <w:caps w:val="0"/>
            <w:smallCaps w:val="0"/>
            <w:noProof w:val="0"/>
            <w:lang w:val="en-US"/>
          </w:rPr>
          <w:t>itshelp@etsu.edu</w:t>
        </w:r>
      </w:hyperlink>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or visit the first floor of the Sherrod Library. </w:t>
      </w:r>
      <w:hyperlink r:id="R0eadbfff43a8412d">
        <w:r w:rsidRPr="398AF63E" w:rsidR="687762AA">
          <w:rPr>
            <w:rStyle w:val="Hyperlink"/>
            <w:b w:val="0"/>
            <w:bCs w:val="0"/>
            <w:i w:val="0"/>
            <w:iCs w:val="0"/>
            <w:caps w:val="0"/>
            <w:smallCaps w:val="0"/>
            <w:strike w:val="0"/>
            <w:dstrike w:val="0"/>
            <w:noProof w:val="0"/>
            <w:lang w:val="en-US"/>
          </w:rPr>
          <w:t>http://www.etsu.edu/helpdesk/</w:t>
        </w:r>
      </w:hyperlink>
    </w:p>
    <w:p xmlns:wp14="http://schemas.microsoft.com/office/word/2010/wordml" w:rsidP="398AF63E" wp14:paraId="11C0609A" wp14:textId="3ED05BD3">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D2L Online Help</w:t>
      </w:r>
    </w:p>
    <w:p xmlns:wp14="http://schemas.microsoft.com/office/word/2010/wordml" w:rsidP="398AF63E" wp14:paraId="0C4860C2" wp14:textId="308D526A">
      <w:pPr>
        <w:bidi w:val="0"/>
        <w:spacing w:after="12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Many answers to D2L-related questions can be found at: </w:t>
      </w:r>
      <w:hyperlink r:id="Rd22b9aa89e5d4ad7">
        <w:r w:rsidRPr="398AF63E" w:rsidR="687762AA">
          <w:rPr>
            <w:rStyle w:val="Hyperlink"/>
            <w:b w:val="0"/>
            <w:bCs w:val="0"/>
            <w:i w:val="0"/>
            <w:iCs w:val="0"/>
            <w:caps w:val="0"/>
            <w:smallCaps w:val="0"/>
            <w:strike w:val="0"/>
            <w:dstrike w:val="0"/>
            <w:noProof w:val="0"/>
            <w:lang w:val="en-US"/>
          </w:rPr>
          <w:t>http://www.etsu.edu/d2l/students/</w:t>
        </w:r>
      </w:hyperlink>
    </w:p>
    <w:p xmlns:wp14="http://schemas.microsoft.com/office/word/2010/wordml" w:rsidP="398AF63E" wp14:paraId="44943D60" wp14:textId="3DD4D8C6">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Microsoft Office Software</w:t>
      </w:r>
    </w:p>
    <w:p xmlns:wp14="http://schemas.microsoft.com/office/word/2010/wordml" w:rsidP="398AF63E" wp14:paraId="33D1D25B" wp14:textId="1FA4C7BF">
      <w:pPr>
        <w:bidi w:val="0"/>
        <w:spacing w:after="12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Microsoft Office applications are free for students through the University’s Office 365 campus agreement: </w:t>
      </w:r>
      <w:hyperlink r:id="R856d0f1aef4d4224">
        <w:r w:rsidRPr="398AF63E" w:rsidR="687762AA">
          <w:rPr>
            <w:rStyle w:val="Hyperlink"/>
            <w:b w:val="0"/>
            <w:bCs w:val="0"/>
            <w:i w:val="0"/>
            <w:iCs w:val="0"/>
            <w:caps w:val="0"/>
            <w:smallCaps w:val="0"/>
            <w:strike w:val="0"/>
            <w:dstrike w:val="0"/>
            <w:noProof w:val="0"/>
            <w:lang w:val="en-US"/>
          </w:rPr>
          <w:t>https://www.etsu.edu/365/</w:t>
        </w:r>
      </w:hyperlink>
    </w:p>
    <w:p xmlns:wp14="http://schemas.microsoft.com/office/word/2010/wordml" w:rsidP="398AF63E" wp14:paraId="0909F670" wp14:textId="0F469C78">
      <w:pPr>
        <w:pBdr>
          <w:bottom w:val="single" w:color="FFC000" w:sz="4" w:space="1"/>
        </w:pBdr>
        <w:bidi w:val="0"/>
        <w:spacing w:before="240" w:after="120"/>
        <w:rPr>
          <w:rFonts w:ascii="Calibri" w:hAnsi="Calibri" w:eastAsia="Calibri" w:cs="Calibri"/>
          <w:b w:val="1"/>
          <w:bCs w:val="1"/>
          <w:i w:val="0"/>
          <w:iCs w:val="0"/>
          <w:caps w:val="0"/>
          <w:smallCaps w:val="0"/>
          <w:noProof w:val="0"/>
          <w:color w:val="000000" w:themeColor="text1" w:themeTint="FF" w:themeShade="FF"/>
          <w:sz w:val="22"/>
          <w:szCs w:val="22"/>
          <w:lang w:val="en-US"/>
        </w:rPr>
      </w:pPr>
      <w:r w:rsidRPr="398AF63E" w:rsidR="687762AA">
        <w:rPr>
          <w:rFonts w:ascii="Calibri" w:hAnsi="Calibri" w:eastAsia="Calibri" w:cs="Calibri"/>
          <w:b w:val="1"/>
          <w:bCs w:val="1"/>
          <w:i w:val="0"/>
          <w:iCs w:val="0"/>
          <w:caps w:val="0"/>
          <w:smallCaps w:val="0"/>
          <w:noProof w:val="0"/>
          <w:color w:val="000000" w:themeColor="text1" w:themeTint="FF" w:themeShade="FF"/>
          <w:sz w:val="22"/>
          <w:szCs w:val="22"/>
          <w:lang w:val="en-US"/>
        </w:rPr>
        <w:t>Turnitin Plagiarism Detection</w:t>
      </w:r>
    </w:p>
    <w:p xmlns:wp14="http://schemas.microsoft.com/office/word/2010/wordml" w:rsidP="398AF63E" wp14:paraId="4FBE20FF" wp14:textId="770DB055">
      <w:pPr>
        <w:bidi w:val="0"/>
        <w:spacing w:after="120"/>
        <w:rPr>
          <w:rFonts w:ascii="Calibri" w:hAnsi="Calibri" w:eastAsia="Calibri" w:cs="Calibri"/>
          <w:b w:val="0"/>
          <w:bCs w:val="0"/>
          <w:i w:val="0"/>
          <w:iCs w:val="0"/>
          <w:caps w:val="0"/>
          <w:smallCaps w:val="0"/>
          <w:noProof w:val="0"/>
          <w:color w:val="0563C1"/>
          <w:sz w:val="22"/>
          <w:szCs w:val="22"/>
          <w:lang w:val="en-US"/>
        </w:rPr>
      </w:pPr>
      <w:r w:rsidRPr="398AF63E" w:rsidR="687762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Turnitin compares student-written work against a comprehensive database. Faculty may employ this service to help students learn to cite sources accurately: </w:t>
      </w:r>
      <w:hyperlink r:id="R4e232d720cf94214">
        <w:r w:rsidRPr="398AF63E" w:rsidR="687762AA">
          <w:rPr>
            <w:rStyle w:val="Hyperlink"/>
            <w:b w:val="0"/>
            <w:bCs w:val="0"/>
            <w:i w:val="0"/>
            <w:iCs w:val="0"/>
            <w:caps w:val="0"/>
            <w:smallCaps w:val="0"/>
            <w:strike w:val="0"/>
            <w:dstrike w:val="0"/>
            <w:noProof w:val="0"/>
            <w:lang w:val="en-US"/>
          </w:rPr>
          <w:t>https://www.etsu.edu/helpdesk/teaching/turnitin-plagiarism-detection.php</w:t>
        </w:r>
      </w:hyperlink>
    </w:p>
    <w:p xmlns:wp14="http://schemas.microsoft.com/office/word/2010/wordml" wp14:paraId="2C078E63" wp14:textId="077668A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32df69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7f689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c6c4f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8def9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55f6f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d2cff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cd435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84558"/>
    <w:rsid w:val="08ECF5F5"/>
    <w:rsid w:val="0C3FF1A9"/>
    <w:rsid w:val="0EAF71F2"/>
    <w:rsid w:val="0EAF71F2"/>
    <w:rsid w:val="13310497"/>
    <w:rsid w:val="1564771B"/>
    <w:rsid w:val="1C014029"/>
    <w:rsid w:val="25668D03"/>
    <w:rsid w:val="30F632C6"/>
    <w:rsid w:val="327A0AB0"/>
    <w:rsid w:val="365941F3"/>
    <w:rsid w:val="37EC1A3A"/>
    <w:rsid w:val="37EC1A3A"/>
    <w:rsid w:val="397CD1A7"/>
    <w:rsid w:val="398AF63E"/>
    <w:rsid w:val="3A684558"/>
    <w:rsid w:val="3E152C0D"/>
    <w:rsid w:val="4036B5BA"/>
    <w:rsid w:val="493C2B3F"/>
    <w:rsid w:val="4A4C755E"/>
    <w:rsid w:val="4CB1490C"/>
    <w:rsid w:val="54D04FFF"/>
    <w:rsid w:val="55E537D0"/>
    <w:rsid w:val="568D62D6"/>
    <w:rsid w:val="57C0D7CC"/>
    <w:rsid w:val="5AAD5AF0"/>
    <w:rsid w:val="687762AA"/>
    <w:rsid w:val="6979CEE9"/>
    <w:rsid w:val="6CBDB303"/>
    <w:rsid w:val="78C3CCE1"/>
    <w:rsid w:val="792C9EFE"/>
    <w:rsid w:val="7A2B3EBA"/>
    <w:rsid w:val="7B8B1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11A6"/>
  <w15:chartTrackingRefBased/>
  <w15:docId w15:val="{CB0B9AD7-7D82-4BCE-8395-BA1FA3F07A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398AF63E"/>
    <w:pPr>
      <w:spacing/>
      <w:ind w:left="720"/>
      <w:contextualSpacing/>
    </w:pPr>
  </w:style>
  <w:style w:type="character" w:styleId="Hyperlink">
    <w:uiPriority w:val="99"/>
    <w:name w:val="Hyperlink"/>
    <w:basedOn w:val="DefaultParagraphFont"/>
    <w:unhideWhenUsed/>
    <w:rsid w:val="398AF63E"/>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2">
    <w:uiPriority w:val="9"/>
    <w:name w:val="heading 2"/>
    <w:basedOn w:val="Normal"/>
    <w:next w:val="Normal"/>
    <w:unhideWhenUsed/>
    <w:qFormat/>
    <w:rsid w:val="78C3CCE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977340285" /><Relationship Type="http://schemas.openxmlformats.org/officeDocument/2006/relationships/hyperlink" Target="mailto:dubayc@etsu.edu" TargetMode="External" Id="R41a0549c6bcb43b1" /><Relationship Type="http://schemas.openxmlformats.org/officeDocument/2006/relationships/hyperlink" Target="https://etsu.zoom.us/my/chelsiedubay" TargetMode="External" Id="R0e5928e1764e43e6" /><Relationship Type="http://schemas.openxmlformats.org/officeDocument/2006/relationships/hyperlink" Target="http://bit.ly/meetdrdubay" TargetMode="External" Id="R6e7e14f503c048ba" /><Relationship Type="http://schemas.openxmlformats.org/officeDocument/2006/relationships/hyperlink" Target="https://www.etsu.edu/365/benefits.php" TargetMode="External" Id="Rb997177f122941c7" /><Relationship Type="http://schemas.openxmlformats.org/officeDocument/2006/relationships/hyperlink" Target="https://www.etsu.edu/policies/student/aca.integrity.misconduct.php" TargetMode="External" Id="Rf6c2dcd3b04c4dcb" /><Relationship Type="http://schemas.openxmlformats.org/officeDocument/2006/relationships/hyperlink" Target="https://www.etsu.edu/provost/documents/written_guidance_on_generative_ai.pdf" TargetMode="External" Id="Rc99749cb44b64a5f" /><Relationship Type="http://schemas.openxmlformats.org/officeDocument/2006/relationships/hyperlink" Target="https://elearn.etsu.edu" TargetMode="External" Id="R70461a82a3274fe8" /><Relationship Type="http://schemas.openxmlformats.org/officeDocument/2006/relationships/hyperlink" Target="https://www.etsu.edu/curriculum-innovation/syllabusattachment.php" TargetMode="External" Id="Rc2396edf189241ef" /><Relationship Type="http://schemas.openxmlformats.org/officeDocument/2006/relationships/hyperlink" Target="https://www.etsu.edu/students/ds/" TargetMode="External" Id="R051b7909f0a64102" /><Relationship Type="http://schemas.openxmlformats.org/officeDocument/2006/relationships/hyperlink" Target="https://www.etsu.edu/bucscare/default.php" TargetMode="External" Id="R566cd1748fa542e0" /><Relationship Type="http://schemas.openxmlformats.org/officeDocument/2006/relationships/hyperlink" Target="https://libraries.etsu.edu" TargetMode="External" Id="R96c047112ef4447a" /><Relationship Type="http://schemas.openxmlformats.org/officeDocument/2006/relationships/hyperlink" Target="mailto:itshelp@etsu.edu" TargetMode="External" Id="Rb471ac39c2dc4443" /><Relationship Type="http://schemas.openxmlformats.org/officeDocument/2006/relationships/hyperlink" Target="http://www.etsu.edu/helpdesk/" TargetMode="External" Id="R0eadbfff43a8412d" /><Relationship Type="http://schemas.openxmlformats.org/officeDocument/2006/relationships/hyperlink" Target="http://www.etsu.edu/d2l/students/" TargetMode="External" Id="Rd22b9aa89e5d4ad7" /><Relationship Type="http://schemas.openxmlformats.org/officeDocument/2006/relationships/hyperlink" Target="https://www.etsu.edu/365/" TargetMode="External" Id="R856d0f1aef4d4224" /><Relationship Type="http://schemas.openxmlformats.org/officeDocument/2006/relationships/hyperlink" Target="https://www.etsu.edu/helpdesk/teaching/turnitin-plagiarism-detection.php" TargetMode="External" Id="R4e232d720cf94214" /><Relationship Type="http://schemas.openxmlformats.org/officeDocument/2006/relationships/numbering" Target="numbering.xml" Id="R019b3edc5ea64b61" /><Relationship Type="http://schemas.openxmlformats.org/officeDocument/2006/relationships/hyperlink" Target="https://www.amazon.com/dp/1763890805?lv=shuf&amp;channelId=500&amp;plpRedirect=mhFallback" TargetMode="External" Id="R47951f66a46d4f3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2026-08-07T14:59:24.9258695Z</dcterms:created>
  <dcterms:modified xsi:type="dcterms:W3CDTF">2026-08-21T19:28:40.9393113Z</dcterms:modified>
  <dc:creator>Dubay, Chelsie Marie</dc:creator>
  <lastModifiedBy>Dubay, Chelsie Marie</lastModifiedBy>
</coreProperties>
</file>